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Corneal Epithelial Cells from Cell Biologics are isolated from corneal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VAaOAQK4CkNwOMkGILaIvUI3tQ==">CgMxLjAyCGguZ2pkZ3hzOAByITF3M3pKdS1EWjNwNW94MHppTkFTWm1GSk50VlIyTDE2NQ==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2022-08-23T15:45:00Z</dcterms:created>
  <dc:creator>Jeanne Chang</dc:creator>
</cp:coreProperties>
</file>