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Alveolar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HD2-6053IM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Diabetic Alveolar Epithelial Cells from Cell Biologics are isolated from lung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w:t>
      </w:r>
      <w:r w:rsidDel="00000000" w:rsidR="00000000" w:rsidRPr="00000000">
        <w:rPr>
          <w:rFonts w:ascii="Arial" w:cs="Arial" w:eastAsia="Arial" w:hAnsi="Arial"/>
          <w:sz w:val="22"/>
          <w:szCs w:val="22"/>
          <w:rtl w:val="0"/>
        </w:rPr>
        <w:t xml:space="preserve">Primary Diabetic</w:t>
      </w:r>
      <w:r w:rsidDel="00000000" w:rsidR="00000000" w:rsidRPr="00000000">
        <w:rPr>
          <w:rFonts w:ascii="Arial" w:cs="Arial" w:eastAsia="Arial" w:hAnsi="Arial"/>
          <w:sz w:val="22"/>
          <w:szCs w:val="22"/>
          <w:highlight w:val="white"/>
          <w:rtl w:val="0"/>
        </w:rPr>
        <w:t xml:space="preserve"> cells with extended life span. The </w:t>
      </w:r>
      <w:r w:rsidDel="00000000" w:rsidR="00000000" w:rsidRPr="00000000">
        <w:rPr>
          <w:rFonts w:ascii="Arial" w:cs="Arial" w:eastAsia="Arial" w:hAnsi="Arial"/>
          <w:sz w:val="22"/>
          <w:szCs w:val="22"/>
          <w:rtl w:val="0"/>
        </w:rPr>
        <w:t xml:space="preserve">Primary Diabetic</w:t>
      </w:r>
      <w:r w:rsidDel="00000000" w:rsidR="00000000" w:rsidRPr="00000000">
        <w:rPr>
          <w:rFonts w:ascii="Arial" w:cs="Arial" w:eastAsia="Arial" w:hAnsi="Arial"/>
          <w:sz w:val="22"/>
          <w:szCs w:val="22"/>
          <w:highlight w:val="white"/>
          <w:rtl w:val="0"/>
        </w:rPr>
        <w:t xml:space="preserve">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Diabetic Alveolar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oxlZfjoTDDAuj8PRTqpgPPPzTg==">CgMxLjAyCGguZ2pkZ3hzOAByITE4YWlLYWo3YTFzaTV3c2hETTgyZTNmRzROam1RZXRqVQ==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2022-08-24T15:51:00Z</dcterms:created>
  <dc:creator>Jeanne Chang</dc:creator>
</cp:coreProperties>
</file>