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Colonic Epithelial Cells from Cell Biologics are isolated from colonic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pX3wWJ2ywY3x9GKdMvDoqmQJQ==">CgMxLjAyCGguZ2pkZ3hzOAByITFWdndfUHkzMUc4UkhCSTA3MENNcFBwQ194UVpFaURsQg==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