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isolated from tracheal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iDc06llRsGyuSsdSan0QPEvcw==">CgMxLjAyCGguZ2pkZ3hzOAByITFVTmE3RFVpVTRTSFo3M05jMlduLXNGWHNrcFVMQmZZdg==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2022-08-23T20:58:00Z</dcterms:created>
  <dc:creator>Jeanne Chang</dc:creator>
</cp:coreProperties>
</file>