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isolated from human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IuCohvZ1EgA7n4Hf6/Fz++vA==">CgMxLjAyCGguZ2pkZ3hzOAByITEwTFJUOXo1VlhsS1YzQ3hqc0Y1dUVJNnpRS3hUM0NDaQ==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