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GFP-Expressing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H-6015IM.GFP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Human Primary Proximal Tubular Epithelial Cells from Cell Biologics are isolated from </w:t>
      </w:r>
      <w:r w:rsidDel="00000000" w:rsidR="00000000" w:rsidRPr="00000000">
        <w:rPr>
          <w:rFonts w:ascii="Arial" w:cs="Arial" w:eastAsia="Arial" w:hAnsi="Arial"/>
          <w:sz w:val="22"/>
          <w:szCs w:val="22"/>
          <w:highlight w:val="yellow"/>
          <w:rtl w:val="0"/>
        </w:rPr>
        <w:t xml:space="preserve">human proximal tubular tissue</w:t>
      </w:r>
      <w:r w:rsidDel="00000000" w:rsidR="00000000" w:rsidRPr="00000000">
        <w:rPr>
          <w:rFonts w:ascii="Arial" w:cs="Arial" w:eastAsia="Arial" w:hAnsi="Arial"/>
          <w:sz w:val="22"/>
          <w:szCs w:val="22"/>
          <w:highlight w:val="white"/>
          <w:rtl w:val="0"/>
        </w:rPr>
        <w:t xml:space="preserve"> and grown in gelatin pre-coated tissue </w:t>
      </w:r>
      <w:r w:rsidDel="00000000" w:rsidR="00000000" w:rsidRPr="00000000">
        <w:rPr>
          <w:rFonts w:ascii="Arial" w:cs="Arial" w:eastAsia="Arial" w:hAnsi="Arial"/>
          <w:sz w:val="22"/>
          <w:szCs w:val="22"/>
          <w:highlight w:val="yellow"/>
          <w:rtl w:val="0"/>
        </w:rPr>
        <w:t xml:space="preserve">culture flasks</w:t>
      </w:r>
      <w:r w:rsidDel="00000000" w:rsidR="00000000" w:rsidRPr="00000000">
        <w:rPr>
          <w:rFonts w:ascii="Arial" w:cs="Arial" w:eastAsia="Arial" w:hAnsi="Arial"/>
          <w:sz w:val="22"/>
          <w:szCs w:val="22"/>
          <w:highlight w:val="white"/>
          <w:rtl w:val="0"/>
        </w:rPr>
        <w:t xml:space="preserve"> with Cell Biologics’ Complete Growth Medium. </w:t>
      </w:r>
      <w:r w:rsidDel="00000000" w:rsidR="00000000" w:rsidRPr="00000000">
        <w:rPr>
          <w:rFonts w:ascii="Arial" w:cs="Arial" w:eastAsia="Arial" w:hAnsi="Arial"/>
          <w:sz w:val="22"/>
          <w:szCs w:val="22"/>
          <w:highlight w:val="yellow"/>
          <w:rtl w:val="0"/>
        </w:rPr>
        <w:t xml:space="preserve">Cells at passage 3</w:t>
      </w:r>
      <w:r w:rsidDel="00000000" w:rsidR="00000000" w:rsidRPr="00000000">
        <w:rPr>
          <w:rFonts w:ascii="Arial" w:cs="Arial" w:eastAsia="Arial" w:hAnsi="Arial"/>
          <w:sz w:val="22"/>
          <w:szCs w:val="22"/>
          <w:highlight w:val="white"/>
          <w:rtl w:val="0"/>
        </w:rPr>
        <w:t xml:space="preserve"> are harvested from flasks and cryo-preserved in vials. Each vial contains </w:t>
      </w:r>
      <w:r w:rsidDel="00000000" w:rsidR="00000000" w:rsidRPr="00000000">
        <w:rPr>
          <w:rFonts w:ascii="Arial" w:cs="Arial" w:eastAsia="Arial" w:hAnsi="Arial"/>
          <w:sz w:val="22"/>
          <w:szCs w:val="22"/>
          <w:highlight w:val="yellow"/>
          <w:rtl w:val="0"/>
        </w:rPr>
        <w:t xml:space="preserve">0.5x10</w:t>
      </w:r>
      <w:r w:rsidDel="00000000" w:rsidR="00000000" w:rsidRPr="00000000">
        <w:rPr>
          <w:rFonts w:ascii="Arial" w:cs="Arial" w:eastAsia="Arial" w:hAnsi="Arial"/>
          <w:sz w:val="22"/>
          <w:szCs w:val="22"/>
          <w:highlight w:val="yellow"/>
          <w:vertAlign w:val="superscript"/>
          <w:rtl w:val="0"/>
        </w:rPr>
        <w:t xml:space="preserve">6</w:t>
      </w:r>
      <w:r w:rsidDel="00000000" w:rsidR="00000000" w:rsidRPr="00000000">
        <w:rPr>
          <w:rFonts w:ascii="Arial" w:cs="Arial" w:eastAsia="Arial" w:hAnsi="Arial"/>
          <w:sz w:val="22"/>
          <w:szCs w:val="22"/>
          <w:highlight w:val="yellow"/>
          <w:rtl w:val="0"/>
        </w:rPr>
        <w:t xml:space="preserve"> cells per ml </w:t>
      </w:r>
      <w:r w:rsidDel="00000000" w:rsidR="00000000" w:rsidRPr="00000000">
        <w:rPr>
          <w:rFonts w:ascii="Arial" w:cs="Arial" w:eastAsia="Arial" w:hAnsi="Arial"/>
          <w:sz w:val="22"/>
          <w:szCs w:val="22"/>
          <w:highlight w:val="white"/>
          <w:rtl w:val="0"/>
        </w:rPr>
        <w:t xml:space="preserve">and is delivered frozen. Immortalized GFP-Expressing Human Primary Proximal Tubular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w:t>
      </w:r>
      <w:r w:rsidDel="00000000" w:rsidR="00000000" w:rsidRPr="00000000">
        <w:rPr>
          <w:rFonts w:ascii="Arial" w:cs="Arial" w:eastAsia="Arial" w:hAnsi="Arial"/>
          <w:color w:val="0000ff"/>
          <w:sz w:val="22"/>
          <w:szCs w:val="22"/>
          <w:highlight w:val="yellow"/>
          <w:rtl w:val="0"/>
        </w:rPr>
        <w:t xml:space="preserve">for </w:t>
      </w:r>
      <w:r w:rsidDel="00000000" w:rsidR="00000000" w:rsidRPr="00000000">
        <w:rPr>
          <w:rFonts w:ascii="Arial" w:cs="Arial" w:eastAsia="Arial" w:hAnsi="Arial"/>
          <w:color w:val="ff0000"/>
          <w:sz w:val="22"/>
          <w:szCs w:val="22"/>
          <w:highlight w:val="yellow"/>
          <w:rtl w:val="0"/>
        </w:rPr>
        <w:t xml:space="preserve">more than 10 passages</w:t>
      </w:r>
      <w:r w:rsidDel="00000000" w:rsidR="00000000" w:rsidRPr="00000000">
        <w:rPr>
          <w:rFonts w:ascii="Arial" w:cs="Arial" w:eastAsia="Arial" w:hAnsi="Arial"/>
          <w:color w:val="0000ff"/>
          <w:sz w:val="22"/>
          <w:szCs w:val="22"/>
          <w:highlight w:val="yellow"/>
          <w:rtl w:val="0"/>
        </w:rPr>
        <w:t xml:space="preserve"> </w:t>
      </w:r>
      <w:r w:rsidDel="00000000" w:rsidR="00000000" w:rsidRPr="00000000">
        <w:rPr>
          <w:rFonts w:ascii="Arial" w:cs="Arial" w:eastAsia="Arial" w:hAnsi="Arial"/>
          <w:sz w:val="22"/>
          <w:szCs w:val="22"/>
          <w:highlight w:val="yellow"/>
          <w:rtl w:val="0"/>
        </w:rPr>
        <w:t xml:space="preserve">at a split ratio of 1:2 </w:t>
      </w:r>
      <w:r w:rsidDel="00000000" w:rsidR="00000000" w:rsidRPr="00000000">
        <w:rPr>
          <w:rFonts w:ascii="Arial" w:cs="Arial" w:eastAsia="Arial" w:hAnsi="Arial"/>
          <w:sz w:val="22"/>
          <w:szCs w:val="22"/>
          <w:highlight w:val="white"/>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highlight w:val="yellow"/>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tTgivS+Ak/Ziyq+xBXqomKNCA==">CgMxLjAyCGguZ2pkZ3hzOAByITFLNTFFYXYwTXdfSzJKNlhyT2RCQmxYajM1SGhCMUhWMA==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