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4FEF9" w14:textId="77777777" w:rsidR="005A1838" w:rsidRDefault="000B6BE0">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s">
            <w:drawing>
              <wp:anchor distT="0" distB="0" distL="114300" distR="114300" simplePos="0" relativeHeight="251658240" behindDoc="0" locked="0" layoutInCell="1" hidden="0" allowOverlap="1" wp14:anchorId="6DB582C4" wp14:editId="67667E21">
                <wp:simplePos x="0" y="0"/>
                <wp:positionH relativeFrom="column">
                  <wp:posOffset>4686300</wp:posOffset>
                </wp:positionH>
                <wp:positionV relativeFrom="paragraph">
                  <wp:posOffset>-152399</wp:posOffset>
                </wp:positionV>
                <wp:extent cx="1932305" cy="410845"/>
                <wp:effectExtent l="0" t="0" r="0" b="0"/>
                <wp:wrapNone/>
                <wp:docPr id="20" name="矩形 20"/>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14:paraId="2903234A" w14:textId="77777777" w:rsidR="005A1838" w:rsidRDefault="000B6BE0">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w:pict>
              <v:rect w14:anchorId="6DB582C4" id="矩形 20" o:spid="_x0000_s1026" style="position:absolute;left:0;text-align:left;margin-left:369pt;margin-top:-12pt;width:152.15pt;height:32.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" filled="f" stroked="f">
                <v:textbox inset="2.23472mm,1.1174mm,2.23472mm,1.1174mm">
                  <w:txbxContent>
                    <w:p w14:paraId="2903234A" w14:textId="77777777" w:rsidR="005A1838" w:rsidRDefault="00000000">
                      <w:pPr>
                        <w:textDirection w:val="btLr"/>
                      </w:pPr>
                      <w:r>
                        <w:rPr>
                          <w:rFonts w:ascii="Arial" w:eastAsia="Arial" w:hAnsi="Arial" w:cs="Arial"/>
                          <w:color w:val="000000"/>
                        </w:rPr>
                        <w:t>For Research Use Only</w:t>
                      </w:r>
                    </w:p>
                  </w:txbxContent>
                </v:textbox>
              </v:rect>
            </w:pict>
          </mc:Fallback>
        </mc:AlternateContent>
      </w:r>
    </w:p>
    <w:p w14:paraId="5BD661FC" w14:textId="77777777" w:rsidR="005A1838" w:rsidRDefault="005A1838">
      <w:pPr>
        <w:ind w:left="-720"/>
        <w:jc w:val="both"/>
        <w:rPr>
          <w:rFonts w:ascii="Arial" w:eastAsia="Arial" w:hAnsi="Arial" w:cs="Arial"/>
          <w:b/>
          <w:sz w:val="22"/>
          <w:szCs w:val="22"/>
        </w:rPr>
      </w:pPr>
    </w:p>
    <w:p w14:paraId="4A79DDFB" w14:textId="0978CAEF" w:rsidR="005A1838" w:rsidRDefault="000B6BE0">
      <w:pPr>
        <w:ind w:left="-720"/>
        <w:jc w:val="both"/>
        <w:rPr>
          <w:rFonts w:ascii="Arial" w:eastAsia="Arial" w:hAnsi="Arial" w:cs="Arial"/>
          <w:b/>
          <w:sz w:val="22"/>
          <w:szCs w:val="22"/>
        </w:rPr>
      </w:pPr>
      <w:r>
        <w:rPr>
          <w:rFonts w:ascii="Arial" w:eastAsia="Arial" w:hAnsi="Arial" w:cs="Arial"/>
          <w:b/>
          <w:sz w:val="22"/>
          <w:szCs w:val="22"/>
        </w:rPr>
        <w:t xml:space="preserve">ZDF Rat Primary </w:t>
      </w:r>
      <w:r w:rsidR="00AB63DC">
        <w:rPr>
          <w:rFonts w:ascii="Arial" w:eastAsia="Arial" w:hAnsi="Arial" w:cs="Arial"/>
          <w:b/>
          <w:sz w:val="22"/>
          <w:szCs w:val="22"/>
        </w:rPr>
        <w:t>Bladder Microvascular</w:t>
      </w:r>
      <w:r>
        <w:rPr>
          <w:rFonts w:ascii="Arial" w:eastAsia="Arial" w:hAnsi="Arial" w:cs="Arial"/>
          <w:b/>
          <w:sz w:val="22"/>
          <w:szCs w:val="22"/>
        </w:rPr>
        <w:t xml:space="preserve"> Endothelial Cells</w:t>
      </w:r>
    </w:p>
    <w:p w14:paraId="4045D36E" w14:textId="7571E03B" w:rsidR="005A1838" w:rsidRDefault="000B6BE0">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RD-6</w:t>
      </w:r>
      <w:r w:rsidR="00AB63DC">
        <w:rPr>
          <w:rFonts w:ascii="Arial" w:eastAsia="Arial" w:hAnsi="Arial" w:cs="Arial"/>
          <w:sz w:val="22"/>
          <w:szCs w:val="22"/>
        </w:rPr>
        <w:t>214</w:t>
      </w:r>
    </w:p>
    <w:p w14:paraId="51CCF65B" w14:textId="77777777" w:rsidR="005A1838" w:rsidRDefault="005A1838">
      <w:pPr>
        <w:ind w:left="-720" w:right="-720"/>
        <w:jc w:val="both"/>
        <w:rPr>
          <w:rFonts w:ascii="Arial" w:eastAsia="Arial" w:hAnsi="Arial" w:cs="Arial"/>
          <w:sz w:val="22"/>
          <w:szCs w:val="22"/>
        </w:rPr>
      </w:pPr>
    </w:p>
    <w:p w14:paraId="3F13E144" w14:textId="77777777" w:rsidR="005A1838" w:rsidRDefault="000B6BE0">
      <w:pPr>
        <w:ind w:left="-720" w:right="-720"/>
        <w:jc w:val="both"/>
        <w:rPr>
          <w:rFonts w:ascii="Arial" w:eastAsia="Arial" w:hAnsi="Arial" w:cs="Arial"/>
          <w:b/>
          <w:sz w:val="22"/>
          <w:szCs w:val="22"/>
        </w:rPr>
      </w:pPr>
      <w:r>
        <w:rPr>
          <w:rFonts w:ascii="Arial" w:eastAsia="Arial" w:hAnsi="Arial" w:cs="Arial"/>
          <w:b/>
          <w:sz w:val="22"/>
          <w:szCs w:val="22"/>
        </w:rPr>
        <w:t>Suggested Medium</w:t>
      </w:r>
    </w:p>
    <w:p w14:paraId="78B5D03B" w14:textId="098DDDD7" w:rsidR="005A1838" w:rsidRDefault="000B6BE0">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t>Complete Endothelial Cell Medium w/ Kit – 500 ml</w:t>
      </w:r>
    </w:p>
    <w:p w14:paraId="7202622A" w14:textId="77777777" w:rsidR="005A1838" w:rsidRDefault="005A1838">
      <w:pPr>
        <w:ind w:left="-720" w:right="-720"/>
        <w:jc w:val="both"/>
        <w:rPr>
          <w:rFonts w:ascii="Arial" w:eastAsia="Arial" w:hAnsi="Arial" w:cs="Arial"/>
          <w:sz w:val="22"/>
          <w:szCs w:val="22"/>
        </w:rPr>
      </w:pPr>
    </w:p>
    <w:p w14:paraId="607CD37A" w14:textId="77777777" w:rsidR="005A1838" w:rsidRDefault="000B6BE0">
      <w:pPr>
        <w:ind w:left="-720" w:right="-720"/>
        <w:jc w:val="both"/>
        <w:rPr>
          <w:rFonts w:ascii="Arial" w:eastAsia="Arial" w:hAnsi="Arial" w:cs="Arial"/>
          <w:b/>
          <w:sz w:val="22"/>
          <w:szCs w:val="22"/>
        </w:rPr>
      </w:pPr>
      <w:r>
        <w:rPr>
          <w:rFonts w:ascii="Arial" w:eastAsia="Arial" w:hAnsi="Arial" w:cs="Arial"/>
          <w:b/>
          <w:sz w:val="22"/>
          <w:szCs w:val="22"/>
        </w:rPr>
        <w:t>Product Description</w:t>
      </w:r>
    </w:p>
    <w:p w14:paraId="2FC9D0A7" w14:textId="4F896018" w:rsidR="005A1838" w:rsidRDefault="000B6BE0">
      <w:pPr>
        <w:ind w:left="-720" w:right="-720"/>
        <w:jc w:val="both"/>
        <w:rPr>
          <w:rFonts w:ascii="Arial" w:eastAsia="Arial" w:hAnsi="Arial" w:cs="Arial"/>
          <w:sz w:val="22"/>
          <w:szCs w:val="22"/>
        </w:rPr>
      </w:pPr>
      <w:r>
        <w:rPr>
          <w:rFonts w:ascii="Arial" w:eastAsia="Arial" w:hAnsi="Arial" w:cs="Arial"/>
          <w:sz w:val="22"/>
          <w:szCs w:val="22"/>
        </w:rPr>
        <w:t xml:space="preserve">The Zucker Diabetic Fatty (ZDF) Rat Primary </w:t>
      </w:r>
      <w:r w:rsidR="00AB63DC">
        <w:rPr>
          <w:rFonts w:ascii="Arial" w:eastAsia="Arial" w:hAnsi="Arial" w:cs="Arial"/>
          <w:sz w:val="22"/>
          <w:szCs w:val="22"/>
        </w:rPr>
        <w:t>Bladder Microvascular</w:t>
      </w:r>
      <w:r>
        <w:rPr>
          <w:rFonts w:ascii="Arial" w:eastAsia="Arial" w:hAnsi="Arial" w:cs="Arial"/>
          <w:sz w:val="22"/>
          <w:szCs w:val="22"/>
        </w:rPr>
        <w:t xml:space="preserve"> Endothelial Cells from Cell Biologics are isolated from </w:t>
      </w:r>
      <w:r w:rsidR="00AB63DC">
        <w:rPr>
          <w:rFonts w:ascii="Arial" w:eastAsia="Arial" w:hAnsi="Arial" w:cs="Arial"/>
          <w:sz w:val="22"/>
          <w:szCs w:val="22"/>
        </w:rPr>
        <w:t xml:space="preserve">bladder </w:t>
      </w:r>
      <w:r w:rsidR="00F81AF6">
        <w:rPr>
          <w:rFonts w:ascii="Arial" w:eastAsia="Arial" w:hAnsi="Arial" w:cs="Arial"/>
          <w:sz w:val="22"/>
          <w:szCs w:val="22"/>
        </w:rPr>
        <w:t>tissues</w:t>
      </w:r>
      <w:r>
        <w:rPr>
          <w:rFonts w:ascii="Arial" w:eastAsia="Arial" w:hAnsi="Arial" w:cs="Arial"/>
          <w:sz w:val="22"/>
          <w:szCs w:val="22"/>
        </w:rPr>
        <w:t xml:space="preserve"> of 9-week old ZDF Rat and grown in gelatin pre-coated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ZDF Rat Primary </w:t>
      </w:r>
      <w:r w:rsidR="00AB63DC">
        <w:rPr>
          <w:rFonts w:ascii="Arial" w:eastAsia="Arial" w:hAnsi="Arial" w:cs="Arial"/>
          <w:sz w:val="22"/>
          <w:szCs w:val="22"/>
        </w:rPr>
        <w:t>Bladder Microvascular</w:t>
      </w:r>
      <w:r>
        <w:rPr>
          <w:rFonts w:ascii="Arial" w:eastAsia="Arial" w:hAnsi="Arial" w:cs="Arial"/>
          <w:sz w:val="22"/>
          <w:szCs w:val="22"/>
        </w:rPr>
        <w:t xml:space="preserve">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14:paraId="6C566EA2" w14:textId="77777777" w:rsidR="005A1838" w:rsidRDefault="005A1838">
      <w:pPr>
        <w:ind w:left="-720" w:right="-720"/>
        <w:jc w:val="both"/>
        <w:rPr>
          <w:rFonts w:ascii="Arial" w:eastAsia="Arial" w:hAnsi="Arial" w:cs="Arial"/>
          <w:b/>
          <w:sz w:val="22"/>
          <w:szCs w:val="22"/>
        </w:rPr>
      </w:pPr>
    </w:p>
    <w:p w14:paraId="4ADF2022" w14:textId="77777777" w:rsidR="005A1838" w:rsidRDefault="000B6BE0">
      <w:pPr>
        <w:ind w:left="-720" w:right="-720"/>
        <w:jc w:val="both"/>
        <w:rPr>
          <w:rFonts w:ascii="Arial" w:eastAsia="Arial" w:hAnsi="Arial" w:cs="Arial"/>
          <w:b/>
          <w:sz w:val="22"/>
          <w:szCs w:val="22"/>
        </w:rPr>
      </w:pPr>
      <w:r>
        <w:rPr>
          <w:rFonts w:ascii="Arial" w:eastAsia="Arial" w:hAnsi="Arial" w:cs="Arial"/>
          <w:b/>
          <w:sz w:val="22"/>
          <w:szCs w:val="22"/>
        </w:rPr>
        <w:t>Storage</w:t>
      </w:r>
    </w:p>
    <w:p w14:paraId="6CE085C0" w14:textId="77777777" w:rsidR="005A1838" w:rsidRDefault="000B6BE0">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freezer.</w:t>
      </w:r>
    </w:p>
    <w:p w14:paraId="7C7808F0" w14:textId="77777777" w:rsidR="005A1838" w:rsidRDefault="005A1838">
      <w:pPr>
        <w:ind w:left="-720" w:right="-720"/>
        <w:jc w:val="both"/>
        <w:rPr>
          <w:rFonts w:ascii="Arial" w:eastAsia="Arial" w:hAnsi="Arial" w:cs="Arial"/>
          <w:b/>
          <w:sz w:val="22"/>
          <w:szCs w:val="22"/>
        </w:rPr>
      </w:pPr>
    </w:p>
    <w:p w14:paraId="23FBD880" w14:textId="77777777" w:rsidR="005A1838" w:rsidRDefault="000B6BE0">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14:paraId="0FAD5CFA" w14:textId="537A0246" w:rsidR="005A1838" w:rsidRDefault="000B6BE0">
      <w:pPr>
        <w:ind w:left="-720" w:right="-720"/>
        <w:jc w:val="both"/>
        <w:rPr>
          <w:rFonts w:ascii="Arial" w:eastAsia="Arial" w:hAnsi="Arial" w:cs="Arial"/>
          <w:sz w:val="22"/>
          <w:szCs w:val="22"/>
        </w:rPr>
      </w:pPr>
      <w:r>
        <w:rPr>
          <w:rFonts w:ascii="Arial" w:eastAsia="Arial" w:hAnsi="Arial" w:cs="Arial"/>
          <w:sz w:val="22"/>
          <w:szCs w:val="22"/>
        </w:rPr>
        <w:t xml:space="preserve">ZDF Rat Primary </w:t>
      </w:r>
      <w:r w:rsidR="00AB63DC">
        <w:rPr>
          <w:rFonts w:ascii="Arial" w:eastAsia="Arial" w:hAnsi="Arial" w:cs="Arial"/>
          <w:sz w:val="22"/>
          <w:szCs w:val="22"/>
        </w:rPr>
        <w:t>Bladder Microvascular</w:t>
      </w:r>
      <w:r>
        <w:rPr>
          <w:rFonts w:ascii="Arial" w:eastAsia="Arial" w:hAnsi="Arial" w:cs="Arial"/>
          <w:sz w:val="22"/>
          <w:szCs w:val="22"/>
        </w:rPr>
        <w:t xml:space="preserve">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14:paraId="08D49853" w14:textId="77777777" w:rsidR="005A1838" w:rsidRDefault="005A1838">
      <w:pPr>
        <w:ind w:left="-720" w:right="-720"/>
        <w:jc w:val="both"/>
        <w:rPr>
          <w:rFonts w:ascii="Arial" w:eastAsia="Arial" w:hAnsi="Arial" w:cs="Arial"/>
          <w:b/>
          <w:sz w:val="22"/>
          <w:szCs w:val="22"/>
        </w:rPr>
      </w:pPr>
    </w:p>
    <w:p w14:paraId="5EE44FCA" w14:textId="77777777" w:rsidR="005A1838" w:rsidRDefault="000B6BE0">
      <w:pPr>
        <w:ind w:left="-720" w:right="-720"/>
        <w:jc w:val="both"/>
        <w:rPr>
          <w:rFonts w:ascii="Arial" w:eastAsia="Arial" w:hAnsi="Arial" w:cs="Arial"/>
          <w:b/>
          <w:sz w:val="22"/>
          <w:szCs w:val="22"/>
        </w:rPr>
      </w:pPr>
      <w:r>
        <w:rPr>
          <w:rFonts w:ascii="Arial" w:eastAsia="Arial" w:hAnsi="Arial" w:cs="Arial"/>
          <w:b/>
          <w:sz w:val="22"/>
          <w:szCs w:val="22"/>
        </w:rPr>
        <w:t>Disclaimer</w:t>
      </w:r>
    </w:p>
    <w:p w14:paraId="77D5D597" w14:textId="77777777" w:rsidR="005A1838" w:rsidRDefault="000B6BE0">
      <w:pPr>
        <w:ind w:left="-720" w:right="-720"/>
        <w:jc w:val="both"/>
        <w:rPr>
          <w:rFonts w:ascii="Arial" w:eastAsia="Arial" w:hAnsi="Arial" w:cs="Arial"/>
          <w:sz w:val="22"/>
          <w:szCs w:val="22"/>
          <w:shd w:val="clear" w:color="auto" w:fill="DD7E6B"/>
        </w:rPr>
      </w:pPr>
      <w:r>
        <w:rPr>
          <w:rFonts w:ascii="Arial" w:eastAsia="Arial" w:hAnsi="Arial" w:cs="Arial"/>
          <w:sz w:val="22"/>
          <w:szCs w:val="22"/>
        </w:rPr>
        <w:t xml:space="preserve">Investigators should handle the cells with caution and treat all primary cells as potential pathogens, since no test procedure can completely guarantee the absence of infectious agents. </w:t>
      </w:r>
    </w:p>
    <w:p w14:paraId="6170008F" w14:textId="77777777" w:rsidR="005A1838" w:rsidRDefault="005A1838">
      <w:pPr>
        <w:ind w:left="-720" w:right="-720"/>
        <w:jc w:val="both"/>
        <w:rPr>
          <w:rFonts w:ascii="Arial" w:eastAsia="Arial" w:hAnsi="Arial" w:cs="Arial"/>
          <w:sz w:val="22"/>
          <w:szCs w:val="22"/>
          <w:shd w:val="clear" w:color="auto" w:fill="DD7E6B"/>
        </w:rPr>
      </w:pPr>
    </w:p>
    <w:p w14:paraId="20D24DC9" w14:textId="77777777" w:rsidR="005A1838" w:rsidRDefault="000B6BE0">
      <w:pPr>
        <w:ind w:left="-720" w:right="-720"/>
        <w:jc w:val="both"/>
        <w:rPr>
          <w:rFonts w:ascii="Arial" w:eastAsia="Arial" w:hAnsi="Arial" w:cs="Arial"/>
          <w:b/>
          <w:sz w:val="22"/>
          <w:szCs w:val="22"/>
        </w:rPr>
      </w:pPr>
      <w:r>
        <w:rPr>
          <w:rFonts w:ascii="Arial" w:eastAsia="Arial" w:hAnsi="Arial" w:cs="Arial"/>
          <w:b/>
          <w:sz w:val="22"/>
          <w:szCs w:val="22"/>
        </w:rPr>
        <w:t>Warranty and Liability</w:t>
      </w:r>
    </w:p>
    <w:p w14:paraId="3EFED7B5" w14:textId="77777777" w:rsidR="005A1838" w:rsidRDefault="000B6BE0">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product delivery.</w:t>
      </w:r>
    </w:p>
    <w:p w14:paraId="51A623BA" w14:textId="77777777" w:rsidR="005A1838" w:rsidRDefault="005A1838">
      <w:pPr>
        <w:tabs>
          <w:tab w:val="left" w:pos="0"/>
        </w:tabs>
      </w:pPr>
    </w:p>
    <w:sectPr w:rsidR="005A1838">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80970" w14:textId="77777777" w:rsidR="00245F52" w:rsidRDefault="00245F52">
      <w:r>
        <w:separator/>
      </w:r>
    </w:p>
  </w:endnote>
  <w:endnote w:type="continuationSeparator" w:id="0">
    <w:p w14:paraId="4A699D97" w14:textId="77777777" w:rsidR="00245F52" w:rsidRDefault="0024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A8E14" w14:textId="77777777" w:rsidR="005A1838" w:rsidRDefault="000B6BE0">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14:anchorId="7248B61B" wp14:editId="6A7F1986">
          <wp:simplePos x="0" y="0"/>
          <wp:positionH relativeFrom="column">
            <wp:posOffset>-898521</wp:posOffset>
          </wp:positionH>
          <wp:positionV relativeFrom="paragraph">
            <wp:posOffset>-240027</wp:posOffset>
          </wp:positionV>
          <wp:extent cx="7746285" cy="1028700"/>
          <wp:effectExtent l="0" t="0" r="0" b="0"/>
          <wp:wrapNone/>
          <wp:docPr id="22"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14:paraId="5A597AB8" w14:textId="77777777" w:rsidR="005A1838" w:rsidRDefault="005A18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78D0C" w14:textId="77777777" w:rsidR="00245F52" w:rsidRDefault="00245F52">
      <w:r>
        <w:separator/>
      </w:r>
    </w:p>
  </w:footnote>
  <w:footnote w:type="continuationSeparator" w:id="0">
    <w:p w14:paraId="3FDEE5F2" w14:textId="77777777" w:rsidR="00245F52" w:rsidRDefault="00245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1681D" w14:textId="77777777" w:rsidR="005A1838" w:rsidRDefault="000B6BE0">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14:anchorId="2BBBE257" wp14:editId="61E6E76A">
          <wp:simplePos x="0" y="0"/>
          <wp:positionH relativeFrom="column">
            <wp:posOffset>-3295646</wp:posOffset>
          </wp:positionH>
          <wp:positionV relativeFrom="paragraph">
            <wp:posOffset>-380997</wp:posOffset>
          </wp:positionV>
          <wp:extent cx="7772400" cy="1047750"/>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14:paraId="7903ECE2" w14:textId="77777777" w:rsidR="005A1838" w:rsidRDefault="005A18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838"/>
    <w:rsid w:val="000B6BE0"/>
    <w:rsid w:val="00245F52"/>
    <w:rsid w:val="0031431B"/>
    <w:rsid w:val="005A1838"/>
    <w:rsid w:val="00AB63DC"/>
    <w:rsid w:val="00F81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C459A"/>
  <w15:docId w15:val="{F08D5065-E646-45D3-AAD9-B279A1F7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NLIY6SwEoJEyiexfw/wsxiBdBw==">AMUW2mUfqMcQgaeLMMZFrkuefV/QDErdENhVUGtUFFZPC71XWA76JNLTYLInqi+6QtOxbo129aqyNTUqr2QH0gM9C0eKhTKoai3dQqaxtAqcnTWukhKuEkI=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4</cp:revision>
  <dcterms:created xsi:type="dcterms:W3CDTF">2022-12-22T15:42:00Z</dcterms:created>
  <dcterms:modified xsi:type="dcterms:W3CDTF">2023-02-27T20:44:00Z</dcterms:modified>
</cp:coreProperties>
</file>