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FEF9"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6DB582C4" wp14:editId="67667E21">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2903234A" w14:textId="77777777" w:rsidR="005A1838" w:rsidRDefault="00AF3E8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6DB582C4"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2903234A" w14:textId="77777777" w:rsidR="005A1838" w:rsidRDefault="00000000">
                      <w:pPr>
                        <w:textDirection w:val="btLr"/>
                      </w:pPr>
                      <w:r>
                        <w:rPr>
                          <w:rFonts w:ascii="Arial" w:eastAsia="Arial" w:hAnsi="Arial" w:cs="Arial"/>
                          <w:color w:val="000000"/>
                        </w:rPr>
                        <w:t>For Research Use Only</w:t>
                      </w:r>
                    </w:p>
                  </w:txbxContent>
                </v:textbox>
              </v:rect>
            </w:pict>
          </mc:Fallback>
        </mc:AlternateContent>
      </w:r>
    </w:p>
    <w:p w14:paraId="5BD661FC" w14:textId="77777777" w:rsidR="005A1838" w:rsidRDefault="005A1838">
      <w:pPr>
        <w:ind w:left="-720"/>
        <w:jc w:val="both"/>
        <w:rPr>
          <w:rFonts w:ascii="Arial" w:eastAsia="Arial" w:hAnsi="Arial" w:cs="Arial"/>
          <w:b/>
          <w:sz w:val="22"/>
          <w:szCs w:val="22"/>
        </w:rPr>
      </w:pPr>
    </w:p>
    <w:p w14:paraId="4A79DDFB" w14:textId="317DBC30" w:rsidR="005A1838" w:rsidRDefault="00AF3E8A">
      <w:pPr>
        <w:ind w:left="-720"/>
        <w:jc w:val="both"/>
        <w:rPr>
          <w:rFonts w:ascii="Arial" w:eastAsia="Arial" w:hAnsi="Arial" w:cs="Arial"/>
          <w:b/>
          <w:sz w:val="22"/>
          <w:szCs w:val="22"/>
        </w:rPr>
      </w:pPr>
      <w:r>
        <w:rPr>
          <w:rFonts w:ascii="Arial" w:eastAsia="Arial" w:hAnsi="Arial" w:cs="Arial"/>
          <w:b/>
          <w:sz w:val="22"/>
          <w:szCs w:val="22"/>
        </w:rPr>
        <w:t xml:space="preserve">ZDF Rat Primary </w:t>
      </w:r>
      <w:r w:rsidR="00B3583B">
        <w:rPr>
          <w:rFonts w:ascii="Arial" w:eastAsia="Arial" w:hAnsi="Arial" w:cs="Arial"/>
          <w:b/>
          <w:sz w:val="22"/>
          <w:szCs w:val="22"/>
        </w:rPr>
        <w:t>Colonic</w:t>
      </w:r>
      <w:r w:rsidR="00FD5821">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4045D36E" w14:textId="7AFCE857" w:rsidR="005A1838" w:rsidRDefault="00AF3E8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B3583B">
        <w:rPr>
          <w:rFonts w:ascii="Arial" w:eastAsia="Arial" w:hAnsi="Arial" w:cs="Arial"/>
          <w:sz w:val="22"/>
          <w:szCs w:val="22"/>
        </w:rPr>
        <w:t>203</w:t>
      </w:r>
    </w:p>
    <w:p w14:paraId="51CCF65B" w14:textId="77777777" w:rsidR="005A1838" w:rsidRDefault="005A1838">
      <w:pPr>
        <w:ind w:left="-720" w:right="-720"/>
        <w:jc w:val="both"/>
        <w:rPr>
          <w:rFonts w:ascii="Arial" w:eastAsia="Arial" w:hAnsi="Arial" w:cs="Arial"/>
          <w:sz w:val="22"/>
          <w:szCs w:val="22"/>
        </w:rPr>
      </w:pPr>
    </w:p>
    <w:p w14:paraId="3F13E144"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Suggested Medium</w:t>
      </w:r>
    </w:p>
    <w:p w14:paraId="78B5D03B" w14:textId="63703F4E" w:rsidR="005A1838" w:rsidRDefault="00AF3E8A">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w:t>
      </w:r>
      <w:r>
        <w:rPr>
          <w:rFonts w:ascii="Arial" w:eastAsia="Arial" w:hAnsi="Arial" w:cs="Arial"/>
          <w:sz w:val="22"/>
          <w:szCs w:val="22"/>
        </w:rPr>
        <w:t>ml</w:t>
      </w:r>
    </w:p>
    <w:p w14:paraId="7202622A" w14:textId="77777777" w:rsidR="005A1838" w:rsidRDefault="005A1838">
      <w:pPr>
        <w:ind w:left="-720" w:right="-720"/>
        <w:jc w:val="both"/>
        <w:rPr>
          <w:rFonts w:ascii="Arial" w:eastAsia="Arial" w:hAnsi="Arial" w:cs="Arial"/>
          <w:sz w:val="22"/>
          <w:szCs w:val="22"/>
        </w:rPr>
      </w:pPr>
    </w:p>
    <w:p w14:paraId="607CD37A"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Product Description</w:t>
      </w:r>
    </w:p>
    <w:p w14:paraId="2FC9D0A7" w14:textId="0C518FAD" w:rsidR="005A1838" w:rsidRDefault="00AF3E8A">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B3583B">
        <w:rPr>
          <w:rFonts w:ascii="Arial" w:eastAsia="Arial" w:hAnsi="Arial" w:cs="Arial"/>
          <w:sz w:val="22"/>
          <w:szCs w:val="22"/>
        </w:rPr>
        <w:t>Colonic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A57B37">
        <w:rPr>
          <w:rFonts w:ascii="Arial" w:eastAsia="Arial" w:hAnsi="Arial" w:cs="Arial"/>
          <w:sz w:val="22"/>
          <w:szCs w:val="22"/>
        </w:rPr>
        <w:t xml:space="preserve">the </w:t>
      </w:r>
      <w:r w:rsidR="00B3583B">
        <w:rPr>
          <w:rFonts w:ascii="Arial" w:eastAsia="Arial" w:hAnsi="Arial" w:cs="Arial"/>
          <w:sz w:val="22"/>
          <w:szCs w:val="22"/>
        </w:rPr>
        <w:t xml:space="preserve">colon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w:t>
      </w:r>
      <w:r>
        <w:rPr>
          <w:rFonts w:ascii="Arial" w:eastAsia="Arial" w:hAnsi="Arial" w:cs="Arial"/>
          <w:sz w:val="22"/>
          <w:szCs w:val="22"/>
        </w:rPr>
        <w:t xml:space="preserve">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B3583B">
        <w:rPr>
          <w:rFonts w:ascii="Arial" w:eastAsia="Arial" w:hAnsi="Arial" w:cs="Arial"/>
          <w:sz w:val="22"/>
          <w:szCs w:val="22"/>
        </w:rPr>
        <w:t>Colonic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w:t>
      </w:r>
      <w:r>
        <w:rPr>
          <w:rFonts w:ascii="Arial" w:eastAsia="Arial" w:hAnsi="Arial" w:cs="Arial"/>
          <w:sz w:val="22"/>
          <w:szCs w:val="22"/>
        </w:rPr>
        <w:t>d mycoplasma and can be expanded for 3-5 passages at a split ratio of 1:2 under the cell culture conditions specified by Cell Biologics. Repeated freezing and thawing of cells are not recommended.</w:t>
      </w:r>
    </w:p>
    <w:p w14:paraId="6C566EA2" w14:textId="77777777" w:rsidR="005A1838" w:rsidRDefault="005A1838">
      <w:pPr>
        <w:ind w:left="-720" w:right="-720"/>
        <w:jc w:val="both"/>
        <w:rPr>
          <w:rFonts w:ascii="Arial" w:eastAsia="Arial" w:hAnsi="Arial" w:cs="Arial"/>
          <w:b/>
          <w:sz w:val="22"/>
          <w:szCs w:val="22"/>
        </w:rPr>
      </w:pPr>
    </w:p>
    <w:p w14:paraId="4ADF2022"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Storage</w:t>
      </w:r>
    </w:p>
    <w:p w14:paraId="6CE085C0" w14:textId="77777777" w:rsidR="005A1838" w:rsidRDefault="00AF3E8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14:paraId="7C7808F0" w14:textId="77777777" w:rsidR="005A1838" w:rsidRDefault="005A1838">
      <w:pPr>
        <w:ind w:left="-720" w:right="-720"/>
        <w:jc w:val="both"/>
        <w:rPr>
          <w:rFonts w:ascii="Arial" w:eastAsia="Arial" w:hAnsi="Arial" w:cs="Arial"/>
          <w:b/>
          <w:sz w:val="22"/>
          <w:szCs w:val="22"/>
        </w:rPr>
      </w:pPr>
    </w:p>
    <w:p w14:paraId="23FBD880"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14:paraId="0FAD5CFA" w14:textId="22290BEE" w:rsidR="005A1838" w:rsidRDefault="00AF3E8A">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B3583B">
        <w:rPr>
          <w:rFonts w:ascii="Arial" w:eastAsia="Arial" w:hAnsi="Arial" w:cs="Arial"/>
          <w:sz w:val="22"/>
          <w:szCs w:val="22"/>
        </w:rPr>
        <w:t>Colonic</w:t>
      </w:r>
      <w:r w:rsidR="00FD5821">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w:t>
      </w:r>
      <w:r>
        <w:rPr>
          <w:rFonts w:ascii="Arial" w:eastAsia="Arial" w:hAnsi="Arial" w:cs="Arial"/>
          <w:sz w:val="22"/>
          <w:szCs w:val="22"/>
        </w:rPr>
        <w:t>gics’ cells or products from the purchaser to other markets, organizations or individuals is prohibited by Cell Biologics without the company’s written consent. Cell Biologics’ Terms and Conditions must be accepted before submitting an order.</w:t>
      </w:r>
    </w:p>
    <w:p w14:paraId="08D49853" w14:textId="77777777" w:rsidR="005A1838" w:rsidRDefault="005A1838">
      <w:pPr>
        <w:ind w:left="-720" w:right="-720"/>
        <w:jc w:val="both"/>
        <w:rPr>
          <w:rFonts w:ascii="Arial" w:eastAsia="Arial" w:hAnsi="Arial" w:cs="Arial"/>
          <w:b/>
          <w:sz w:val="22"/>
          <w:szCs w:val="22"/>
        </w:rPr>
      </w:pPr>
    </w:p>
    <w:p w14:paraId="5EE44FCA"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Disclaimer</w:t>
      </w:r>
    </w:p>
    <w:p w14:paraId="77D5D597" w14:textId="77777777" w:rsidR="005A1838" w:rsidRDefault="00AF3E8A">
      <w:pPr>
        <w:ind w:left="-720" w:right="-720"/>
        <w:jc w:val="both"/>
        <w:rPr>
          <w:rFonts w:ascii="Arial" w:eastAsia="Arial" w:hAnsi="Arial" w:cs="Arial"/>
          <w:sz w:val="22"/>
          <w:szCs w:val="22"/>
          <w:shd w:val="clear" w:color="auto" w:fill="DD7E6B"/>
        </w:rPr>
      </w:pPr>
      <w:r>
        <w:rPr>
          <w:rFonts w:ascii="Arial" w:eastAsia="Arial" w:hAnsi="Arial" w:cs="Arial"/>
          <w:sz w:val="22"/>
          <w:szCs w:val="22"/>
        </w:rPr>
        <w:t>I</w:t>
      </w:r>
      <w:r>
        <w:rPr>
          <w:rFonts w:ascii="Arial" w:eastAsia="Arial" w:hAnsi="Arial" w:cs="Arial"/>
          <w:sz w:val="22"/>
          <w:szCs w:val="22"/>
        </w:rPr>
        <w:t xml:space="preserve">nvestigators should handle the cells with caution and treat all primary cells as potential pathogens, since no test procedure can completely guarantee the absence of infectious agents. </w:t>
      </w:r>
    </w:p>
    <w:p w14:paraId="6170008F" w14:textId="77777777" w:rsidR="005A1838" w:rsidRDefault="005A1838">
      <w:pPr>
        <w:ind w:left="-720" w:right="-720"/>
        <w:jc w:val="both"/>
        <w:rPr>
          <w:rFonts w:ascii="Arial" w:eastAsia="Arial" w:hAnsi="Arial" w:cs="Arial"/>
          <w:sz w:val="22"/>
          <w:szCs w:val="22"/>
          <w:shd w:val="clear" w:color="auto" w:fill="DD7E6B"/>
        </w:rPr>
      </w:pPr>
    </w:p>
    <w:p w14:paraId="20D24DC9" w14:textId="77777777" w:rsidR="005A1838" w:rsidRDefault="00AF3E8A">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3EFED7B5" w14:textId="77777777" w:rsidR="005A1838" w:rsidRDefault="00AF3E8A">
      <w:pPr>
        <w:ind w:left="-720" w:right="-720"/>
        <w:jc w:val="both"/>
        <w:rPr>
          <w:rFonts w:ascii="Arial" w:eastAsia="Arial" w:hAnsi="Arial" w:cs="Arial"/>
          <w:sz w:val="22"/>
          <w:szCs w:val="22"/>
        </w:rPr>
      </w:pPr>
      <w:r>
        <w:rPr>
          <w:rFonts w:ascii="Arial" w:eastAsia="Arial" w:hAnsi="Arial" w:cs="Arial"/>
          <w:sz w:val="22"/>
          <w:szCs w:val="22"/>
        </w:rPr>
        <w:t>Cell Biologics’ guarantee applies only to your</w:t>
      </w:r>
      <w:r>
        <w:rPr>
          <w:rFonts w:ascii="Arial" w:eastAsia="Arial" w:hAnsi="Arial" w:cs="Arial"/>
          <w:sz w:val="22"/>
          <w:szCs w:val="22"/>
        </w:rPr>
        <w:t xml:space="preserve"> purchase of Cell Biologics’ Cells with Cell Biologics’ Media and Coating Solution for appropriate cell culture and cell testing following Cell Biologics’ online protocols within 35 days from the date of product delivery.</w:t>
      </w:r>
    </w:p>
    <w:p w14:paraId="51A623BA" w14:textId="77777777" w:rsidR="005A1838" w:rsidRDefault="005A1838">
      <w:pPr>
        <w:tabs>
          <w:tab w:val="left" w:pos="0"/>
        </w:tabs>
      </w:pPr>
    </w:p>
    <w:sectPr w:rsidR="005A18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6A166" w14:textId="77777777" w:rsidR="00AE7BE7" w:rsidRDefault="00AE7BE7">
      <w:r>
        <w:separator/>
      </w:r>
    </w:p>
  </w:endnote>
  <w:endnote w:type="continuationSeparator" w:id="0">
    <w:p w14:paraId="2FB91143" w14:textId="77777777" w:rsidR="00AE7BE7" w:rsidRDefault="00AE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8E14" w14:textId="77777777" w:rsidR="005A1838" w:rsidRDefault="00AF3E8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7248B61B" wp14:editId="6A7F1986">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5A597AB8"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C244" w14:textId="77777777" w:rsidR="00AE7BE7" w:rsidRDefault="00AE7BE7">
      <w:r>
        <w:separator/>
      </w:r>
    </w:p>
  </w:footnote>
  <w:footnote w:type="continuationSeparator" w:id="0">
    <w:p w14:paraId="7258C8B9" w14:textId="77777777" w:rsidR="00AE7BE7" w:rsidRDefault="00AE7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81D" w14:textId="77777777" w:rsidR="005A1838" w:rsidRDefault="00AF3E8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2BBBE257" wp14:editId="61E6E76A">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7903ECE2" w14:textId="77777777" w:rsidR="005A1838" w:rsidRDefault="005A18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38"/>
    <w:rsid w:val="0031431B"/>
    <w:rsid w:val="005A1838"/>
    <w:rsid w:val="00A57B37"/>
    <w:rsid w:val="00AA7447"/>
    <w:rsid w:val="00AB63DC"/>
    <w:rsid w:val="00AE7BE7"/>
    <w:rsid w:val="00AF3E8A"/>
    <w:rsid w:val="00B3583B"/>
    <w:rsid w:val="00FD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59A"/>
  <w15:docId w15:val="{F08D5065-E646-45D3-AAD9-B279A1F7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2022-12-22T15:44:00Z</dcterms:created>
  <dcterms:modified xsi:type="dcterms:W3CDTF">2023-02-27T20:43:00Z</dcterms:modified>
</cp:coreProperties>
</file>