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BE3F1D">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5B06E673" w:rsidR="004E5B38" w:rsidRDefault="00BE3F1D">
      <w:pPr>
        <w:ind w:left="-720"/>
        <w:jc w:val="both"/>
        <w:rPr>
          <w:rFonts w:ascii="Arial" w:eastAsia="Arial" w:hAnsi="Arial" w:cs="Arial"/>
          <w:b/>
          <w:sz w:val="22"/>
          <w:szCs w:val="22"/>
        </w:rPr>
      </w:pPr>
      <w:r>
        <w:rPr>
          <w:rFonts w:ascii="Arial" w:eastAsia="Arial" w:hAnsi="Arial" w:cs="Arial"/>
          <w:b/>
          <w:sz w:val="22"/>
          <w:szCs w:val="22"/>
        </w:rPr>
        <w:t xml:space="preserve">ZDF Rat Primary </w:t>
      </w:r>
      <w:r w:rsidR="004A6A3B">
        <w:rPr>
          <w:rFonts w:ascii="Arial" w:eastAsia="Arial" w:hAnsi="Arial" w:cs="Arial"/>
          <w:b/>
          <w:sz w:val="22"/>
          <w:szCs w:val="22"/>
        </w:rPr>
        <w:t>Kidney</w:t>
      </w:r>
      <w:r>
        <w:rPr>
          <w:rFonts w:ascii="Arial" w:eastAsia="Arial" w:hAnsi="Arial" w:cs="Arial"/>
          <w:b/>
          <w:sz w:val="22"/>
          <w:szCs w:val="22"/>
        </w:rPr>
        <w:t xml:space="preserve"> Endothelial Cells</w:t>
      </w:r>
    </w:p>
    <w:p w14:paraId="68D2EEF6" w14:textId="08F7935B" w:rsidR="004E5B38" w:rsidRDefault="00BE3F1D">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4A6A3B">
        <w:rPr>
          <w:rFonts w:ascii="Arial" w:eastAsia="Arial" w:hAnsi="Arial" w:cs="Arial"/>
          <w:sz w:val="22"/>
          <w:szCs w:val="22"/>
        </w:rPr>
        <w:t>14</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1A698BF9" w:rsidR="004E5B38" w:rsidRDefault="00BE3F1D">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4AE2879A" w:rsidR="004E5B38" w:rsidRDefault="00BE3F1D">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4A6A3B">
        <w:rPr>
          <w:rFonts w:ascii="Arial" w:eastAsia="Arial" w:hAnsi="Arial" w:cs="Arial"/>
          <w:sz w:val="22"/>
          <w:szCs w:val="22"/>
        </w:rPr>
        <w:t>Kidney</w:t>
      </w:r>
      <w:r>
        <w:rPr>
          <w:rFonts w:ascii="Arial" w:eastAsia="Arial" w:hAnsi="Arial" w:cs="Arial"/>
          <w:sz w:val="22"/>
          <w:szCs w:val="22"/>
        </w:rPr>
        <w:t xml:space="preserve"> Endothelial Cells from Cell Biologics are isolated from </w:t>
      </w:r>
      <w:r w:rsidR="004A6A3B">
        <w:rPr>
          <w:rFonts w:ascii="Arial" w:eastAsia="Arial" w:hAnsi="Arial" w:cs="Arial"/>
          <w:sz w:val="22"/>
          <w:szCs w:val="22"/>
        </w:rPr>
        <w:t xml:space="preserve">the kidney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4A6A3B">
        <w:rPr>
          <w:rFonts w:ascii="Arial" w:eastAsia="Arial" w:hAnsi="Arial" w:cs="Arial"/>
          <w:sz w:val="22"/>
          <w:szCs w:val="22"/>
        </w:rPr>
        <w:t>Kidney</w:t>
      </w:r>
      <w:r>
        <w:rPr>
          <w:rFonts w:ascii="Arial" w:eastAsia="Arial" w:hAnsi="Arial" w:cs="Arial"/>
          <w:sz w:val="22"/>
          <w:szCs w:val="22"/>
        </w:rPr>
        <w:t xml:space="preserve"> Endothelial Cells are characterized by use of fluorescence-labeled acetylated low-density li</w:t>
      </w:r>
      <w:r>
        <w:rPr>
          <w:rFonts w:ascii="Arial" w:eastAsia="Arial" w:hAnsi="Arial" w:cs="Arial"/>
          <w:sz w:val="22"/>
          <w:szCs w:val="22"/>
        </w:rPr>
        <w:t>poprotein (DiI-Ac-LDL) uptake (Catalog No. L-35353, Invitrogen), a functional marker for endothelial cells. These cells are negative for bacteria, yeast, fungi, and mycoplasma and can be expanded for 3-5 passages at a split ratio of 1:2 under the cell cult</w:t>
      </w:r>
      <w:r>
        <w:rPr>
          <w:rFonts w:ascii="Arial" w:eastAsia="Arial" w:hAnsi="Arial" w:cs="Arial"/>
          <w:sz w:val="22"/>
          <w:szCs w:val="22"/>
        </w:rPr>
        <w: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BE3F1D">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overnight. Upon arrival, transfer frozen cells to liquid nitrogen (-180°C) immediately until ready</w:t>
      </w:r>
      <w:r>
        <w:rPr>
          <w:rFonts w:ascii="Arial" w:eastAsia="Arial" w:hAnsi="Arial" w:cs="Arial"/>
          <w:sz w:val="22"/>
          <w:szCs w:val="22"/>
        </w:rPr>
        <w:t xml:space="preserve">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75231B87" w:rsidR="004E5B38" w:rsidRDefault="00BE3F1D">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4A6A3B">
        <w:rPr>
          <w:rFonts w:ascii="Arial" w:eastAsia="Arial" w:hAnsi="Arial" w:cs="Arial"/>
          <w:sz w:val="22"/>
          <w:szCs w:val="22"/>
        </w:rPr>
        <w:t>Kidney</w:t>
      </w:r>
      <w:r>
        <w:rPr>
          <w:rFonts w:ascii="Arial" w:eastAsia="Arial" w:hAnsi="Arial" w:cs="Arial"/>
          <w:sz w:val="22"/>
          <w:szCs w:val="22"/>
        </w:rPr>
        <w:t xml:space="preserve"> Endothelial Cells from Cell Biologics are distributed for research purposes only. Our products are not authorized for human use, for in vitro diagnostic or therapeutic procedures. Transfer or resale of any Cell Biologics’ cells or products from the purcha</w:t>
      </w:r>
      <w:r>
        <w:rPr>
          <w:rFonts w:ascii="Arial" w:eastAsia="Arial" w:hAnsi="Arial" w:cs="Arial"/>
          <w:sz w:val="22"/>
          <w:szCs w:val="22"/>
        </w:rPr>
        <w:t>ser to other markets, organizations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BE3F1D">
      <w:pPr>
        <w:ind w:left="-720" w:right="-720"/>
        <w:jc w:val="both"/>
        <w:rPr>
          <w:rFonts w:ascii="Arial" w:eastAsia="Arial" w:hAnsi="Arial" w:cs="Arial"/>
          <w:sz w:val="22"/>
          <w:szCs w:val="22"/>
          <w:shd w:val="clear" w:color="auto" w:fill="DD7E6B"/>
        </w:rPr>
      </w:pPr>
      <w:r>
        <w:rPr>
          <w:rFonts w:ascii="Arial" w:eastAsia="Arial" w:hAnsi="Arial" w:cs="Arial"/>
          <w:sz w:val="22"/>
          <w:szCs w:val="22"/>
        </w:rPr>
        <w:t>Investigators should handle the cells wi</w:t>
      </w:r>
      <w:r>
        <w:rPr>
          <w:rFonts w:ascii="Arial" w:eastAsia="Arial" w:hAnsi="Arial" w:cs="Arial"/>
          <w:sz w:val="22"/>
          <w:szCs w:val="22"/>
        </w:rPr>
        <w:t xml:space="preserve">th caution and treat all primary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BE3F1D">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BE3F1D">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w:t>
      </w:r>
      <w:r>
        <w:rPr>
          <w:rFonts w:ascii="Arial" w:eastAsia="Arial" w:hAnsi="Arial" w:cs="Arial"/>
          <w:sz w:val="22"/>
          <w:szCs w:val="22"/>
        </w:rPr>
        <w:t xml:space="preserve"> Cell Biologics’ Media and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7EA1F" w14:textId="77777777" w:rsidR="009C5C8B" w:rsidRDefault="009C5C8B">
      <w:r>
        <w:separator/>
      </w:r>
    </w:p>
  </w:endnote>
  <w:endnote w:type="continuationSeparator" w:id="0">
    <w:p w14:paraId="40226EF2" w14:textId="77777777" w:rsidR="009C5C8B" w:rsidRDefault="009C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BE3F1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35316" w14:textId="77777777" w:rsidR="009C5C8B" w:rsidRDefault="009C5C8B">
      <w:r>
        <w:separator/>
      </w:r>
    </w:p>
  </w:footnote>
  <w:footnote w:type="continuationSeparator" w:id="0">
    <w:p w14:paraId="0431BC6F" w14:textId="77777777" w:rsidR="009C5C8B" w:rsidRDefault="009C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BE3F1D">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72184"/>
    <w:rsid w:val="004A6A3B"/>
    <w:rsid w:val="004E5B38"/>
    <w:rsid w:val="009C5C8B"/>
    <w:rsid w:val="00BE3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2022-12-22T15:53:00Z</dcterms:created>
  <dcterms:modified xsi:type="dcterms:W3CDTF">2023-02-27T20:43:00Z</dcterms:modified>
</cp:coreProperties>
</file>