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7A5D6C">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0207237C" w:rsidR="004E5B38" w:rsidRDefault="007A5D6C">
      <w:pPr>
        <w:ind w:left="-720"/>
        <w:jc w:val="both"/>
        <w:rPr>
          <w:rFonts w:ascii="Arial" w:eastAsia="Arial" w:hAnsi="Arial" w:cs="Arial"/>
          <w:b/>
          <w:sz w:val="22"/>
          <w:szCs w:val="22"/>
        </w:rPr>
      </w:pPr>
      <w:r>
        <w:rPr>
          <w:rFonts w:ascii="Arial" w:eastAsia="Arial" w:hAnsi="Arial" w:cs="Arial"/>
          <w:b/>
          <w:sz w:val="22"/>
          <w:szCs w:val="22"/>
        </w:rPr>
        <w:t xml:space="preserve">ZDF Rat Primary </w:t>
      </w:r>
      <w:r w:rsidR="004A66C9">
        <w:rPr>
          <w:rFonts w:ascii="Arial" w:eastAsia="Arial" w:hAnsi="Arial" w:cs="Arial"/>
          <w:b/>
          <w:sz w:val="22"/>
          <w:szCs w:val="22"/>
        </w:rPr>
        <w:t>Lung Microvascular</w:t>
      </w:r>
      <w:r>
        <w:rPr>
          <w:rFonts w:ascii="Arial" w:eastAsia="Arial" w:hAnsi="Arial" w:cs="Arial"/>
          <w:b/>
          <w:sz w:val="22"/>
          <w:szCs w:val="22"/>
        </w:rPr>
        <w:t xml:space="preserve"> Endothelial Cells</w:t>
      </w:r>
    </w:p>
    <w:p w14:paraId="68D2EEF6" w14:textId="69367650" w:rsidR="004E5B38" w:rsidRDefault="007A5D6C">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4A6A3B">
        <w:rPr>
          <w:rFonts w:ascii="Arial" w:eastAsia="Arial" w:hAnsi="Arial" w:cs="Arial"/>
          <w:sz w:val="22"/>
          <w:szCs w:val="22"/>
        </w:rPr>
        <w:t>1</w:t>
      </w:r>
      <w:r w:rsidR="004A66C9">
        <w:rPr>
          <w:rFonts w:ascii="Arial" w:eastAsia="Arial" w:hAnsi="Arial" w:cs="Arial"/>
          <w:sz w:val="22"/>
          <w:szCs w:val="22"/>
        </w:rPr>
        <w:t>1</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5EF3FBA8" w:rsidR="004E5B38" w:rsidRDefault="007A5D6C">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120BE34E" w:rsidR="004E5B38" w:rsidRDefault="007A5D6C">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4A66C9">
        <w:rPr>
          <w:rFonts w:ascii="Arial" w:eastAsia="Arial" w:hAnsi="Arial" w:cs="Arial"/>
          <w:sz w:val="22"/>
          <w:szCs w:val="22"/>
        </w:rPr>
        <w:t>Lung Microvascular</w:t>
      </w:r>
      <w:r>
        <w:rPr>
          <w:rFonts w:ascii="Arial" w:eastAsia="Arial" w:hAnsi="Arial" w:cs="Arial"/>
          <w:sz w:val="22"/>
          <w:szCs w:val="22"/>
        </w:rPr>
        <w:t xml:space="preserve"> Endothelial Cells from Cell Biologics are isolated from </w:t>
      </w:r>
      <w:r w:rsidR="00B92DA6">
        <w:rPr>
          <w:rFonts w:ascii="Arial" w:eastAsia="Arial" w:hAnsi="Arial" w:cs="Arial"/>
          <w:sz w:val="22"/>
          <w:szCs w:val="22"/>
        </w:rPr>
        <w:t xml:space="preserve">the </w:t>
      </w:r>
      <w:r w:rsidR="004A66C9">
        <w:rPr>
          <w:rFonts w:ascii="Arial" w:eastAsia="Arial" w:hAnsi="Arial" w:cs="Arial"/>
          <w:sz w:val="22"/>
          <w:szCs w:val="22"/>
        </w:rPr>
        <w:t xml:space="preserve">lungs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w:t>
      </w:r>
      <w:r>
        <w:rPr>
          <w:rFonts w:ascii="Arial" w:eastAsia="Arial" w:hAnsi="Arial" w:cs="Arial"/>
          <w:sz w:val="22"/>
          <w:szCs w:val="22"/>
        </w:rPr>
        <w:t xml:space="preserve">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4A66C9">
        <w:rPr>
          <w:rFonts w:ascii="Arial" w:eastAsia="Arial" w:hAnsi="Arial" w:cs="Arial"/>
          <w:sz w:val="22"/>
          <w:szCs w:val="22"/>
        </w:rPr>
        <w:t>Lung Microvascular</w:t>
      </w:r>
      <w:r>
        <w:rPr>
          <w:rFonts w:ascii="Arial" w:eastAsia="Arial" w:hAnsi="Arial" w:cs="Arial"/>
          <w:sz w:val="22"/>
          <w:szCs w:val="22"/>
        </w:rPr>
        <w:t xml:space="preserve"> Endothelial Cells are characterized by use of fluorescence-labeled acetylated low-density lipoprotein (DiI-Ac-LDL) uptake (Catalog No. L-35353, Invitrogen), a functional marker for endothelial cells. These cells are negative for bacteria, yeast, fungi, an</w:t>
      </w:r>
      <w:r>
        <w:rPr>
          <w:rFonts w:ascii="Arial" w:eastAsia="Arial" w:hAnsi="Arial" w:cs="Arial"/>
          <w:sz w:val="22"/>
          <w:szCs w:val="22"/>
        </w:rPr>
        <w:t>d mycoplasma and can be expanded for 3-5 passages at a split ratio of 1:2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7A5D6C">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14:paraId="7FAC7C73" w14:textId="5BE9A2F1" w:rsidR="004E5B38" w:rsidRDefault="007A5D6C">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4A66C9">
        <w:rPr>
          <w:rFonts w:ascii="Arial" w:eastAsia="Arial" w:hAnsi="Arial" w:cs="Arial"/>
          <w:sz w:val="22"/>
          <w:szCs w:val="22"/>
        </w:rPr>
        <w:t>Lung Microvascular</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w:t>
      </w:r>
      <w:r>
        <w:rPr>
          <w:rFonts w:ascii="Arial" w:eastAsia="Arial" w:hAnsi="Arial" w:cs="Arial"/>
          <w:sz w:val="22"/>
          <w:szCs w:val="22"/>
        </w:rPr>
        <w:t>s’ cells or products from the purchaser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7A5D6C">
      <w:pPr>
        <w:ind w:left="-720" w:right="-720"/>
        <w:jc w:val="both"/>
        <w:rPr>
          <w:rFonts w:ascii="Arial" w:eastAsia="Arial" w:hAnsi="Arial" w:cs="Arial"/>
          <w:sz w:val="22"/>
          <w:szCs w:val="22"/>
          <w:shd w:val="clear" w:color="auto" w:fill="DD7E6B"/>
        </w:rPr>
      </w:pPr>
      <w:r>
        <w:rPr>
          <w:rFonts w:ascii="Arial" w:eastAsia="Arial" w:hAnsi="Arial" w:cs="Arial"/>
          <w:sz w:val="22"/>
          <w:szCs w:val="22"/>
        </w:rPr>
        <w:t>Inve</w:t>
      </w:r>
      <w:r>
        <w:rPr>
          <w:rFonts w:ascii="Arial" w:eastAsia="Arial" w:hAnsi="Arial" w:cs="Arial"/>
          <w:sz w:val="22"/>
          <w:szCs w:val="22"/>
        </w:rPr>
        <w:t xml:space="preserve">stigators should handle the cells with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7A5D6C">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7A5D6C">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w:t>
      </w:r>
      <w:r>
        <w:rPr>
          <w:rFonts w:ascii="Arial" w:eastAsia="Arial" w:hAnsi="Arial" w:cs="Arial"/>
          <w:sz w:val="22"/>
          <w:szCs w:val="22"/>
        </w:rPr>
        <w:t>rchase of Cell Biologics’ Cells with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EDAF" w14:textId="77777777" w:rsidR="0097205A" w:rsidRDefault="0097205A">
      <w:r>
        <w:separator/>
      </w:r>
    </w:p>
  </w:endnote>
  <w:endnote w:type="continuationSeparator" w:id="0">
    <w:p w14:paraId="50619C85" w14:textId="77777777" w:rsidR="0097205A" w:rsidRDefault="00972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7A5D6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D92C" w14:textId="77777777" w:rsidR="0097205A" w:rsidRDefault="0097205A">
      <w:r>
        <w:separator/>
      </w:r>
    </w:p>
  </w:footnote>
  <w:footnote w:type="continuationSeparator" w:id="0">
    <w:p w14:paraId="4E2A3AA1" w14:textId="77777777" w:rsidR="0097205A" w:rsidRDefault="00972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7A5D6C">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4A66C9"/>
    <w:rsid w:val="004A6A3B"/>
    <w:rsid w:val="004E5B38"/>
    <w:rsid w:val="00675EFC"/>
    <w:rsid w:val="007A5D6C"/>
    <w:rsid w:val="0097205A"/>
    <w:rsid w:val="00B9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2022-12-22T15:55:00Z</dcterms:created>
  <dcterms:modified xsi:type="dcterms:W3CDTF">2023-02-27T20:43:00Z</dcterms:modified>
</cp:coreProperties>
</file>