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RA-6093WS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Coronary Artery Endothelial Cells from Cell Biologics are isolated from the coronary artery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hME1Bive4knVHEYt+6r8EQSh6Q==">AMUW2mXIGjsUZgoKqY+E4JYcJZPVInNCgkcnhgsCjwMrqT/DScnFOEu/LRdiyPXeydikQ8sRnXb/XhRyqM8W9ypEAfWHCNA02OsgGG2/nmf0wCJEROXr2cM=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2022-12-19T15:41:00Z</dcterms:created>
  <dc:creator>Jeanne Chang</dc:creator>
</cp:coreProperties>
</file>