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RA-6065WS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Retinal Microvascular Endothelial Cells from Cell Biologics are isolated from the retinal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Retinal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g8lw+4unpznd4gGqraQ5/KTNDw==">AMUW2mUM0tgH2FAKxP6OQqt8IPslIKtszhZHXp0dtPBsQ6jMZALZga+0bpnKiLONcKkZ1OnU0I2ClFVEpbfo/TyfqgvOoeWeptVYfurjCyRM+Ubf/Egl5YI=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2022-12-19T16:00:00Z</dcterms:created>
  <dc:creator>Jeanne Chang</dc:creator>
</cp:coreProperties>
</file>