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Wistar Rat Primary Kidney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RA-6014WS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Kidney Endothelial Cells from Cell Biologics are isolated from the kidney tissues of Wistar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Kidney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Kidney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n4p+DdJ6XcxajJ909WRYBvlESFQ==">AMUW2mVidPpqxqPgYKdxU17utY40w2Z6C5ril3qeccEuVNnrnPQPPnrN1cWr/PLXhLniEyXzY65lkbzYf1dzI/KTVspHuDTHLTNhKyY8iQuGFmx6xAFV2Bs=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2022-12-19T15:44:00Z</dcterms:created>
  <dc:creator>Jeanne Chang</dc:creator>
</cp:coreProperties>
</file>