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Artery Endothelial Cells from Cell Biologics are isolated from arterial tissue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vFMU2vBclyphKhv9kEokXBDFg==">CgMxLjA4AHIhMTBvM3lqNks3LWxFT3I0M1RpMWxiYnJ4ZXRFeEo0dE1r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2022-10-20T20:49:00Z</dcterms:created>
  <dc:creator>Jeanne Chang</dc:creator>
</cp:coreProperties>
</file>