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RA-6219RFP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Uterine Microvascular Endothelial Cells from Cell Biologics are isolated from the uterine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Uterine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3yN0XQK1kYtWBMx4dZqGFFey7Q==">AMUW2mUc9ESI+HOr8YCYTZ9lyZondu1EVXMRS0pbTyJwt95Wwc1sKjQpJvmj8c+jb0Dc1K7mTE+R7jUk+ssO49bNusIKgEzBo5vR41hp5x9Lr2eEmoitiwA=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2022-10-21T16:36:00Z</dcterms:created>
  <dc:creator>Jeanne Chang</dc:creator>
</cp:coreProperties>
</file>