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Coronary Artery Endothelial Cells from Cell Biologics are isolated from the coronary artery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55b/W4noLFavZGvO1qA7wepiOA==">AMUW2mVTUphWtYJgJDlyFRbzAV/1+0hcscl2yBuFi+S3WdIKEX665QJWt+N+6RQevBmA2isjsriF0Lw/Lko+yHNsaae20I85ZJWhwxCIgC1oKZym+2Eg/LE=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2022-10-21T16:25:00Z</dcterms:created>
  <dc:creator>Jeanne Chang</dc:creator>
</cp:coreProperties>
</file>