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Retinal Microvascular Endothelial Cells from Cell Biologics are isolated from the retinal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dy3O1z/LP2TnUQwtXw1/ksolg==">AMUW2mUbcNWfF5Ohj0fkWvPm+MdwYqccJyBa//BsaXPyVzZMUaaoYkzWiMzupzKuzkglfT23ItzFXGHVUTzkUeozyDBG6iA0nI+cMtoEHpsVxvHxOJQoBx4=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2022-10-21T16:33:00Z</dcterms:created>
  <dc:creator>Jeanne Chang</dc:creator>
</cp:coreProperties>
</file>