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Mammary Microvascular Endothelial Cells from Cell Biologics are isolated from the breast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Mammary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4EErBwOVeUg8l6oQHvmXPu5kBsw==">AMUW2mUS9bf6c31zaJezmBO/Bh+zRMCAL6Lhikb1hEVvrwTu9jCmBTx3bwx+bf0fzdQzH85fS6Amb/nbkce5NBN52hyICvcd3FXfv+dlR3t7Pv1LLV3uLnk=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2022-10-21T16:30:00Z</dcterms:created>
  <dc:creator>Jeanne Chang</dc:creator>
</cp:coreProperties>
</file>