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Kidney Endothelial Cells from Cell Biologics are isolated from the kidney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Kidney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ersPh6N4ZqNCkeXm1PvgLX1SPg==">AMUW2mVPG5ugRdcUCq233tubI2iBjGjpRQzvdI4iP2PBzDlwZ8FRZ8zlgqLwKiGza0vZIjfQcG2fjjYtb34V5nqpPKqmi5eyoLJQ9I49KmrUuyz4UYc5g+4=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2022-10-21T16:28:00Z</dcterms:created>
  <dc:creator>Jeanne Chang</dc:creator>
</cp:coreProperties>
</file>