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Luciferase-Expressing Rat Primary Mammary Microvascular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RA-6020Luc</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M1266</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Rat Primary Mammary Microvascular Endothelial Cells from Cell Biologics are isolated from the breast tissues of Sprague-Dawley rats and grown in gelatin pre-coated tissue culture flask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Luciferase-Expressing Rat Primary Mammary Microvascular Endothelial Cells are characterized by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 distinct from GFP/RFP photoprotein, is widely used in bioluminescence. Cell Biologics generates various Firefly luciferase-expressing stable cells, including endothelial cells, epithelial cells and so forth. Firefly luciferase-expressing cells are developed through transducing Firefly luciferase-lentiviral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Rat Primary Mammary Microvascular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shd w:fill="dd7e6b" w:val="clear"/>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sz w:val="22"/>
          <w:szCs w:val="22"/>
          <w:shd w:fill="dd7e6b" w:val="clear"/>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IFYnt0aNeP3N0F/OH2u3OW+vmCA==">AMUW2mXJw8zcOE0RxHalPK6Evw1iF9X9gUT4CwEzKvcdTrIsU1zrlqFrZ30Ti3puPKGF84nwLfkPkYNmOeUqEUO2d8eMcxodyaD9wjdK0br13EovWYByAvQ=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2022-10-21T16:52:00Z</dcterms:created>
  <dc:creator>Jeanne Chang</dc:creator>
</cp:coreProperties>
</file>