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Kidney Endothelial Cells from Cell Biologics are isolated from the kidney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Kidney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uY9yptIjSkIX1tN4kvR9fezE+qQ==">AMUW2mUFRYtyKNYXgMaLDIM4YkoYh3R9YkjLqDj2sZJWiCVV/baZLVjOa3gZBuZPwwpoUMmfokRhWzxXRq7c7nnpiyPOE5vGYaZ5Qg7jC63J3LX9eYismaE=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2022-10-21T16:50:00Z</dcterms:created>
  <dc:creator>Jeanne Chang</dc:creator>
</cp:coreProperties>
</file>