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Coronary Artery Endothelial Cells from Cell Biologics are isolated from the coronary artery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yrEkBLtEg0diw+LYByaOTK3g==">CgMxLjA4AHIhMWxWWGI5ZWQ2dVlQN0xTaFhPWFdKRHNObF8xUDRPbmVq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2022-12-08T20:44:00Z</dcterms:created>
  <dc:creator>Jeanne Chang</dc:creator>
</cp:coreProperties>
</file>