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Retinal Microvascular Endothelial Cells from Cell Biologics are isolated from the retinal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E4/mXVxQWyiFFho72SRkD7+uQ==">CgMxLjA4AHIhMVNZaTlZTU1XWXJnQW5VRGxNa3Q2OWEyd05jbnJ4b3Fp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2022-12-08T20:53:00Z</dcterms:created>
  <dc:creator>Jeanne Chang</dc:creator>
</cp:coreProperties>
</file>