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Coronary Artery Endothelial Cells from Cell Biologics are isolated from the coronary artery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kfoPvO1FABUPDkoYQF/HzpPBQ==">CgMxLjA4AHIhMVQ0Y0V2T0llS0hpSy1iQ3lvakdaSlZrVjNvNnlzSHdX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2022-12-08T20:44:00Z</dcterms:created>
  <dc:creator>Jeanne Chang</dc:creator>
</cp:coreProperties>
</file>