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Kidney Endothelial Cells from Cell Biologics are isolated from the kidney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Kidney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pHXWKQsUsmFuL8bS/YwynCzbiA==">AMUW2mW2Y58S3Jn63ArKy8ShNAFAHypKsY1YzTrT/lJgZiuM8zEn4giF7WxCw6VfDxv882+o51DyZFNrPQBwb/A/P5UEqaKq3HGV6fZySKoQDiDJwYNJiEc=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2022-10-21T16:07:00Z</dcterms:created>
  <dc:creator>Jeanne Chang</dc:creator>
</cp:coreProperties>
</file>