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Mammary Microvascular Endothelial Cells from Cell Biologics are isolated from the breast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JbqEyTD+ImMrs43QSdfIU6WG/g==">CgMxLjA4AHIhMS1sbmludmZZckV3ZmFPYTJScm1aQWNnNFFRUWJMQlg2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2022-12-08T21:28:00Z</dcterms:created>
  <dc:creator>Jeanne Chang</dc:creator>
</cp:coreProperties>
</file>