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2B8E" w:rsidRDefault="001C4004">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B42B8E" w:rsidRDefault="001C4004">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B42B8E" w:rsidRDefault="00B42B8E">
      <w:pPr>
        <w:ind w:left="-720"/>
        <w:jc w:val="both"/>
        <w:rPr>
          <w:rFonts w:ascii="Arial" w:eastAsia="Arial" w:hAnsi="Arial" w:cs="Arial"/>
          <w:b/>
          <w:sz w:val="22"/>
          <w:szCs w:val="22"/>
        </w:rPr>
      </w:pPr>
    </w:p>
    <w:p w:rsidR="00B42B8E" w:rsidRDefault="001C4004">
      <w:pPr>
        <w:ind w:left="-720"/>
        <w:jc w:val="both"/>
        <w:rPr>
          <w:rFonts w:ascii="Arial" w:eastAsia="Arial" w:hAnsi="Arial" w:cs="Arial"/>
          <w:b/>
          <w:sz w:val="22"/>
          <w:szCs w:val="22"/>
        </w:rPr>
      </w:pPr>
      <w:r>
        <w:rPr>
          <w:rFonts w:ascii="Arial" w:eastAsia="Arial" w:hAnsi="Arial" w:cs="Arial"/>
          <w:b/>
          <w:sz w:val="22"/>
          <w:szCs w:val="22"/>
        </w:rPr>
        <w:t>Cas9-Expressing Rat Primary Ovarian Microvascular Endothelial Cells</w:t>
      </w:r>
    </w:p>
    <w:p w:rsidR="00B42B8E" w:rsidRDefault="001C4004">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RA-6090Cas9</w:t>
      </w:r>
    </w:p>
    <w:p w:rsidR="00B42B8E" w:rsidRDefault="00B42B8E">
      <w:pPr>
        <w:ind w:left="-720" w:right="-720"/>
        <w:jc w:val="both"/>
        <w:rPr>
          <w:rFonts w:ascii="Arial" w:eastAsia="Arial" w:hAnsi="Arial" w:cs="Arial"/>
          <w:sz w:val="22"/>
          <w:szCs w:val="22"/>
        </w:rPr>
      </w:pPr>
    </w:p>
    <w:p w:rsidR="00B42B8E" w:rsidRDefault="001C4004">
      <w:pPr>
        <w:ind w:left="-720" w:right="-720"/>
        <w:jc w:val="both"/>
        <w:rPr>
          <w:rFonts w:ascii="Arial" w:eastAsia="Arial" w:hAnsi="Arial" w:cs="Arial"/>
          <w:b/>
          <w:sz w:val="22"/>
          <w:szCs w:val="22"/>
        </w:rPr>
      </w:pPr>
      <w:r>
        <w:rPr>
          <w:rFonts w:ascii="Arial" w:eastAsia="Arial" w:hAnsi="Arial" w:cs="Arial"/>
          <w:b/>
          <w:sz w:val="22"/>
          <w:szCs w:val="22"/>
        </w:rPr>
        <w:t>Suggested Medium</w:t>
      </w:r>
    </w:p>
    <w:p w:rsidR="00B42B8E" w:rsidRDefault="001C4004">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Endothelial Cell Medium w/ Kit – 500 ml</w:t>
      </w:r>
    </w:p>
    <w:p w:rsidR="00B42B8E" w:rsidRDefault="00B42B8E">
      <w:pPr>
        <w:ind w:left="-720" w:right="-720"/>
        <w:jc w:val="both"/>
        <w:rPr>
          <w:rFonts w:ascii="Arial" w:eastAsia="Arial" w:hAnsi="Arial" w:cs="Arial"/>
          <w:sz w:val="22"/>
          <w:szCs w:val="22"/>
        </w:rPr>
      </w:pPr>
    </w:p>
    <w:p w:rsidR="00B42B8E" w:rsidRDefault="001C4004">
      <w:pPr>
        <w:ind w:left="-720" w:right="-720"/>
        <w:jc w:val="both"/>
        <w:rPr>
          <w:rFonts w:ascii="Arial" w:eastAsia="Arial" w:hAnsi="Arial" w:cs="Arial"/>
          <w:b/>
          <w:sz w:val="22"/>
          <w:szCs w:val="22"/>
        </w:rPr>
      </w:pPr>
      <w:r>
        <w:rPr>
          <w:rFonts w:ascii="Arial" w:eastAsia="Arial" w:hAnsi="Arial" w:cs="Arial"/>
          <w:b/>
          <w:sz w:val="22"/>
          <w:szCs w:val="22"/>
        </w:rPr>
        <w:t>Product Description</w:t>
      </w:r>
    </w:p>
    <w:p w:rsidR="00B42B8E" w:rsidRDefault="001C4004">
      <w:pPr>
        <w:ind w:left="-720" w:right="-720"/>
        <w:jc w:val="both"/>
        <w:rPr>
          <w:rFonts w:ascii="Arial" w:eastAsia="Arial" w:hAnsi="Arial" w:cs="Arial"/>
          <w:sz w:val="22"/>
          <w:szCs w:val="22"/>
        </w:rPr>
      </w:pPr>
      <w:r>
        <w:rPr>
          <w:rFonts w:ascii="Arial" w:eastAsia="Arial" w:hAnsi="Arial" w:cs="Arial"/>
          <w:sz w:val="22"/>
          <w:szCs w:val="22"/>
        </w:rPr>
        <w:t>Cas9-Expressing Rat Primary Ovarian Microvascular Endothelial Cells from Cell Biologics are isolated from ovarian tissue of</w:t>
      </w:r>
      <w:r>
        <w:rPr>
          <w:rFonts w:ascii="Arial" w:eastAsia="Arial" w:hAnsi="Arial" w:cs="Arial"/>
          <w:sz w:val="22"/>
          <w:szCs w:val="22"/>
        </w:rPr>
        <w:t xml:space="preserve"> Sprague-Dawley rats and grown in gelatin pre-coated tissue</w:t>
      </w:r>
      <w:r>
        <w:rPr>
          <w:rFonts w:ascii="Arial" w:eastAsia="Arial" w:hAnsi="Arial" w:cs="Arial"/>
          <w:sz w:val="22"/>
          <w:szCs w:val="22"/>
        </w:rPr>
        <w:t xml:space="preserv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Ovarian Microvascular Endothe</w:t>
      </w:r>
      <w:r>
        <w:rPr>
          <w:rFonts w:ascii="Arial" w:eastAsia="Arial" w:hAnsi="Arial" w:cs="Arial"/>
          <w:sz w:val="22"/>
          <w:szCs w:val="22"/>
        </w:rPr>
        <w:t>lial Cells are characterized by use of fluorescence-labeled acetylated low-density lipoprotein (DiI-Ac-LDL) uptake (Catalog No. L-35353, Invitrogen), a functional marker for endothelial cells. These cells are negative for bacteria, yeast, fungi, and mycopl</w:t>
      </w:r>
      <w:r>
        <w:rPr>
          <w:rFonts w:ascii="Arial" w:eastAsia="Arial" w:hAnsi="Arial" w:cs="Arial"/>
          <w:sz w:val="22"/>
          <w:szCs w:val="22"/>
        </w:rPr>
        <w:t>asma and can be expanded for 3-5 passages at a split Cas9-Expressing Ratio of 1:2 under the cell culture conditions specified by Cell Biologics. Repeated freezing and thawing of cells are not recommended.</w:t>
      </w:r>
    </w:p>
    <w:p w:rsidR="00B42B8E" w:rsidRDefault="00B42B8E">
      <w:pPr>
        <w:ind w:left="-720" w:right="-720"/>
        <w:jc w:val="both"/>
        <w:rPr>
          <w:rFonts w:ascii="Arial" w:eastAsia="Arial" w:hAnsi="Arial" w:cs="Arial"/>
          <w:sz w:val="22"/>
          <w:szCs w:val="22"/>
        </w:rPr>
      </w:pPr>
    </w:p>
    <w:p w:rsidR="00B42B8E" w:rsidRDefault="001C4004">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Cas9-expressing stable ce</w:t>
      </w:r>
      <w:r>
        <w:rPr>
          <w:rFonts w:ascii="Arial" w:eastAsia="Arial" w:hAnsi="Arial" w:cs="Arial"/>
          <w:color w:val="000000"/>
          <w:sz w:val="22"/>
          <w:szCs w:val="22"/>
        </w:rPr>
        <w:t>lls through transducing Cas9-lentiviral particles. Cas9-stable cells express wild-type Cas endonuclease.</w:t>
      </w:r>
    </w:p>
    <w:p w:rsidR="00B42B8E" w:rsidRDefault="00B42B8E">
      <w:pPr>
        <w:ind w:right="-720"/>
        <w:jc w:val="both"/>
        <w:rPr>
          <w:rFonts w:ascii="Arial" w:eastAsia="Arial" w:hAnsi="Arial" w:cs="Arial"/>
          <w:b/>
          <w:sz w:val="22"/>
          <w:szCs w:val="22"/>
        </w:rPr>
      </w:pPr>
    </w:p>
    <w:p w:rsidR="00B42B8E" w:rsidRDefault="001C4004">
      <w:pPr>
        <w:ind w:left="-720" w:right="-720"/>
        <w:jc w:val="both"/>
        <w:rPr>
          <w:rFonts w:ascii="Arial" w:eastAsia="Arial" w:hAnsi="Arial" w:cs="Arial"/>
          <w:b/>
          <w:sz w:val="22"/>
          <w:szCs w:val="22"/>
        </w:rPr>
      </w:pPr>
      <w:r>
        <w:rPr>
          <w:rFonts w:ascii="Arial" w:eastAsia="Arial" w:hAnsi="Arial" w:cs="Arial"/>
          <w:b/>
          <w:sz w:val="22"/>
          <w:szCs w:val="22"/>
        </w:rPr>
        <w:t>Storage</w:t>
      </w:r>
    </w:p>
    <w:p w:rsidR="00B42B8E" w:rsidRDefault="001C4004">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B42B8E" w:rsidRDefault="00B42B8E">
      <w:pPr>
        <w:ind w:left="-720" w:right="-720"/>
        <w:jc w:val="both"/>
        <w:rPr>
          <w:rFonts w:ascii="Arial" w:eastAsia="Arial" w:hAnsi="Arial" w:cs="Arial"/>
          <w:b/>
          <w:sz w:val="22"/>
          <w:szCs w:val="22"/>
        </w:rPr>
      </w:pPr>
    </w:p>
    <w:p w:rsidR="00B42B8E" w:rsidRDefault="001C4004">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B42B8E" w:rsidRDefault="001C4004">
      <w:pPr>
        <w:ind w:left="-720" w:right="-720"/>
        <w:jc w:val="both"/>
        <w:rPr>
          <w:rFonts w:ascii="Arial" w:eastAsia="Arial" w:hAnsi="Arial" w:cs="Arial"/>
          <w:sz w:val="22"/>
          <w:szCs w:val="22"/>
        </w:rPr>
      </w:pPr>
      <w:r>
        <w:rPr>
          <w:rFonts w:ascii="Arial" w:eastAsia="Arial" w:hAnsi="Arial" w:cs="Arial"/>
          <w:sz w:val="22"/>
          <w:szCs w:val="22"/>
        </w:rPr>
        <w:t xml:space="preserve">Cas9-Expressing Rat Primary Ovarian Microvascular Endothelial Cells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B42B8E" w:rsidRDefault="00B42B8E">
      <w:pPr>
        <w:ind w:left="-720" w:right="-720"/>
        <w:jc w:val="both"/>
        <w:rPr>
          <w:rFonts w:ascii="Arial" w:eastAsia="Arial" w:hAnsi="Arial" w:cs="Arial"/>
          <w:b/>
          <w:sz w:val="22"/>
          <w:szCs w:val="22"/>
        </w:rPr>
      </w:pPr>
    </w:p>
    <w:p w:rsidR="00B42B8E" w:rsidRDefault="001C4004">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B42B8E" w:rsidRDefault="001C4004">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B42B8E" w:rsidRDefault="00B42B8E">
      <w:pPr>
        <w:ind w:left="-720" w:right="-720"/>
        <w:jc w:val="both"/>
        <w:rPr>
          <w:rFonts w:ascii="Arial" w:eastAsia="Arial" w:hAnsi="Arial" w:cs="Arial"/>
          <w:sz w:val="22"/>
          <w:szCs w:val="22"/>
          <w:shd w:val="clear" w:color="auto" w:fill="DD7E6B"/>
        </w:rPr>
      </w:pPr>
    </w:p>
    <w:p w:rsidR="00B42B8E" w:rsidRDefault="001C4004">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B42B8E" w:rsidRDefault="001C4004">
      <w:pPr>
        <w:ind w:left="-720" w:right="-720"/>
        <w:jc w:val="both"/>
        <w:rPr>
          <w:rFonts w:ascii="Arial" w:eastAsia="Arial" w:hAnsi="Arial" w:cs="Arial"/>
          <w:sz w:val="22"/>
          <w:szCs w:val="22"/>
        </w:rPr>
      </w:pPr>
      <w:r>
        <w:rPr>
          <w:rFonts w:ascii="Arial" w:eastAsia="Arial" w:hAnsi="Arial" w:cs="Arial"/>
          <w:sz w:val="22"/>
          <w:szCs w:val="22"/>
        </w:rPr>
        <w:t>Cell Biologics’ guarantee applies on</w:t>
      </w:r>
      <w:r>
        <w:rPr>
          <w:rFonts w:ascii="Arial" w:eastAsia="Arial" w:hAnsi="Arial" w:cs="Arial"/>
          <w:sz w:val="22"/>
          <w:szCs w:val="22"/>
        </w:rPr>
        <w:t>ly to your purchase of Cell Biologics’ Cells with Cell Biologics’ Media and Coating Solution for appropriate cell culture and cell testing following Cell Biologics’ online protocols within 35 days from the date of product delivery.</w:t>
      </w:r>
    </w:p>
    <w:p w:rsidR="00B42B8E" w:rsidRDefault="00B42B8E">
      <w:pPr>
        <w:tabs>
          <w:tab w:val="left" w:pos="0"/>
        </w:tabs>
      </w:pPr>
    </w:p>
    <w:sectPr w:rsidR="00B42B8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C4004">
      <w:r>
        <w:separator/>
      </w:r>
    </w:p>
  </w:endnote>
  <w:endnote w:type="continuationSeparator" w:id="0">
    <w:p w:rsidR="00000000" w:rsidRDefault="001C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B8E" w:rsidRDefault="001C400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B42B8E" w:rsidRDefault="00B42B8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C4004">
      <w:r>
        <w:separator/>
      </w:r>
    </w:p>
  </w:footnote>
  <w:footnote w:type="continuationSeparator" w:id="0">
    <w:p w:rsidR="00000000" w:rsidRDefault="001C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2B8E" w:rsidRDefault="001C4004">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B42B8E" w:rsidRDefault="00B42B8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B8E"/>
    <w:rsid w:val="001C4004"/>
    <w:rsid w:val="00B4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PyVOyGlGiyz5PoJCKFA70zrp4g==">AMUW2mXZyMaLfiS307/IO0gRQnnnbkCECzjiHGKmnsKpOFbsej2Q3qqbAwx8mdSxhrGQtQJOdwde/1EXFcSXzj0przYwHcpoCxInQxX6o7ODNaYfdRHC33w=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2022-12-08T20:22:00Z</dcterms:created>
  <dcterms:modified xsi:type="dcterms:W3CDTF">2023-02-13T21:27:00Z</dcterms:modified>
</cp:coreProperties>
</file>