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Endothelial Cells from Cell Biologics are isolated from the artery</w:t>
      </w:r>
      <w:r w:rsidDel="00000000" w:rsidR="00000000" w:rsidRPr="00000000">
        <w:rPr>
          <w:rFonts w:ascii="Arial" w:cs="Arial" w:eastAsia="Arial" w:hAnsi="Arial"/>
          <w:sz w:val="22"/>
          <w:szCs w:val="22"/>
          <w:rtl w:val="0"/>
        </w:rPr>
        <w:t xml:space="preserve"> tissue</w:t>
      </w:r>
      <w:r w:rsidDel="00000000" w:rsidR="00000000" w:rsidRPr="00000000">
        <w:rPr>
          <w:rFonts w:ascii="Arial" w:cs="Arial" w:eastAsia="Arial" w:hAnsi="Arial"/>
          <w:sz w:val="22"/>
          <w:szCs w:val="22"/>
          <w:rtl w:val="0"/>
        </w:rPr>
        <w:t xml:space="preserve"> of Sprague-Dawley rats and 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CWsO2vD+Zbu4sKvkR6mbXgYQ==">CgMxLjA4AHIhMTZHNHlUeHZCRkJrVmVaMm5mU3JzN0VOUXctTl9ZZG5i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2022-10-20T20:49:00Z</dcterms:created>
  <dc:creator>Jeanne Chang</dc:creator>
</cp:coreProperties>
</file>