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AR-6065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Retinal Microvascular Endothelial Cells from Cell Biologics are isolated from the retinal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Retinal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mbqF4CqNFRir+5dpb1JAwuw1g==">CgMxLjA4AHIhMXdWeG1NcGpxa0h3N0U2TFJidW03ak1zSnJNLW1aWXNo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2022-10-21T15:17:00Z</dcterms:created>
  <dc:creator>Jeanne Chang</dc:creator>
</cp:coreProperties>
</file>