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0"/>
      <w:bookmarkEnd w:id="0"/>
      <w:r w:rsidDel="00000000" w:rsidR="00000000" w:rsidRPr="00000000">
        <w:rPr>
          <w:rFonts w:ascii="Arial" w:cs="Arial" w:eastAsia="Arial" w:hAnsi="Arial"/>
          <w:b w:val="1"/>
          <w:sz w:val="22"/>
          <w:szCs w:val="22"/>
          <w:rtl w:val="0"/>
        </w:rPr>
        <w:t xml:space="preserve">BKS db Mouse Cardiac Microvascular Endothelial Cells</w:t>
      </w:r>
    </w:p>
    <w:p w:rsidR="00000000" w:rsidDel="00000000" w:rsidP="00000000" w:rsidRDefault="00000000" w:rsidRPr="00000000" w14:paraId="00000004">
      <w:pPr>
        <w:ind w:lef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Catalog No.</w:t>
        <w:tab/>
        <w:t xml:space="preserve">db-6024</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Cardiac Microvascular Endothelial Cells are isolated from </w:t>
      </w:r>
      <w:r w:rsidDel="00000000" w:rsidR="00000000" w:rsidRPr="00000000">
        <w:rPr>
          <w:rFonts w:ascii="Arial" w:cs="Arial" w:eastAsia="Arial" w:hAnsi="Arial"/>
          <w:sz w:val="22"/>
          <w:szCs w:val="22"/>
          <w:rtl w:val="0"/>
        </w:rPr>
        <w:t xml:space="preserve">the heart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Cardiac Microvascular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n1IIfv3XF/kn+tj0hvzmNSa/w==">CgMxLjAyDWgub21vZmE4cGFrams4AHIhMU0xS0llblZhOTBGdmZ2X1REVW1LX0tMX0phNE9pb21i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2022-10-13T15:00:00Z</dcterms:created>
  <dc:creator>Jeanne Chang</dc:creator>
</cp:coreProperties>
</file>