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Tumor-Associated Endothelial Cells (Human Prostate Cancer Origin,MTCOEC.H)</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MC-6203h</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r>
      <w:r w:rsidDel="00000000" w:rsidR="00000000" w:rsidRPr="00000000">
        <w:rPr>
          <w:rFonts w:ascii="Arial" w:cs="Arial" w:eastAsia="Arial" w:hAnsi="Arial"/>
          <w:sz w:val="22"/>
          <w:szCs w:val="22"/>
          <w:rtl w:val="0"/>
        </w:rPr>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Endothelial Cells (Human Colon Cancer Origin, MTCOEC.H) from Cell Biologics were isolated from pathogen-free laboratory nude mice. MTCOEC.H were isolated from human xenograft of pathogen-free laboratory nude mice. Human colon adenocarcinoma epithelial cells (HCT116) were subcutaneously injected into the nude mice for 4-6 weeks and the tumor tissues were then harvested for cell culture. MTCOEC.H were cultured in a T25 tissue culture flask pre-coated with gelatin-based coating solution for 2 min and incubated in Cell Biologics’ Culture Complete Growth Medium generally for 14-35 days. 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MTCOEC.H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MTCOEC.H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MTCOEC.H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pH930Spx2MGiO2DSKfn30IQaA==">CgMxLjA4AHIhMXVZZjRMdzV0R0NOQ2E0RzlqTDRDejVSUzN2bTh4N0pJ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