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Bladder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Bladder Microvascular Endothelial Cells are isolated from </w:t>
      </w:r>
      <w:r w:rsidDel="00000000" w:rsidR="00000000" w:rsidRPr="00000000">
        <w:rPr>
          <w:rFonts w:ascii="Arial" w:cs="Arial" w:eastAsia="Arial" w:hAnsi="Arial"/>
          <w:sz w:val="22"/>
          <w:szCs w:val="22"/>
          <w:rtl w:val="0"/>
        </w:rPr>
        <w:t xml:space="preserve">the bladder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Bladder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eyQIR2NnizU+8dYy0FK96UWyg==">CgMxLjAyDmgubm1lbmxnZWtkcmZoOAByITE2MHdaTk9pRy1KX1JNc3RwUEVpS1JDSjV3RU5oZVcweQ==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2022-10-13T14:56:00Z</dcterms:created>
  <dc:creator>Jeanne Chang</dc:creator>
</cp:coreProperties>
</file>