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nmenlgekdrfh" w:id="0"/>
      <w:bookmarkEnd w:id="0"/>
      <w:r w:rsidDel="00000000" w:rsidR="00000000" w:rsidRPr="00000000">
        <w:rPr>
          <w:rFonts w:ascii="Arial" w:cs="Arial" w:eastAsia="Arial" w:hAnsi="Arial"/>
          <w:b w:val="1"/>
          <w:sz w:val="22"/>
          <w:szCs w:val="22"/>
          <w:rtl w:val="0"/>
        </w:rPr>
        <w:t xml:space="preserve">BKS db Control Mouse </w:t>
      </w:r>
      <w:r w:rsidDel="00000000" w:rsidR="00000000" w:rsidRPr="00000000">
        <w:rPr>
          <w:rFonts w:ascii="Arial" w:cs="Arial" w:eastAsia="Arial" w:hAnsi="Arial"/>
          <w:b w:val="1"/>
          <w:sz w:val="22"/>
          <w:szCs w:val="22"/>
          <w:rtl w:val="0"/>
        </w:rPr>
        <w:t xml:space="preserve">Thymus </w:t>
      </w:r>
      <w:r w:rsidDel="00000000" w:rsidR="00000000" w:rsidRPr="00000000">
        <w:rPr>
          <w:rFonts w:ascii="Arial" w:cs="Arial" w:eastAsia="Arial" w:hAnsi="Arial"/>
          <w:b w:val="1"/>
          <w:sz w:val="22"/>
          <w:szCs w:val="22"/>
          <w:rtl w:val="0"/>
        </w:rPr>
        <w:t xml:space="preserve">Endothelial Cells</w:t>
      </w:r>
    </w:p>
    <w:p w:rsidR="00000000" w:rsidDel="00000000" w:rsidP="00000000" w:rsidRDefault="00000000" w:rsidRPr="00000000" w14:paraId="00000004">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K57-6008</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Thymus Endothelial Cells are isolated from </w:t>
      </w:r>
      <w:r w:rsidDel="00000000" w:rsidR="00000000" w:rsidRPr="00000000">
        <w:rPr>
          <w:rFonts w:ascii="Arial" w:cs="Arial" w:eastAsia="Arial" w:hAnsi="Arial"/>
          <w:sz w:val="22"/>
          <w:szCs w:val="22"/>
          <w:rtl w:val="0"/>
        </w:rPr>
        <w:t xml:space="preserve">the thymus </w:t>
      </w:r>
      <w:r w:rsidDel="00000000" w:rsidR="00000000" w:rsidRPr="00000000">
        <w:rPr>
          <w:rFonts w:ascii="Arial" w:cs="Arial" w:eastAsia="Arial" w:hAnsi="Arial"/>
          <w:sz w:val="22"/>
          <w:szCs w:val="22"/>
          <w:rtl w:val="0"/>
        </w:rPr>
        <w:t xml:space="preserve">of C57BLKS/J (00662) pathogen-free laboratory mice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Thymus Endothelial Cells</w:t>
      </w:r>
      <w:r w:rsidDel="00000000" w:rsidR="00000000" w:rsidRPr="00000000">
        <w:rPr>
          <w:rFonts w:ascii="Arial" w:cs="Arial" w:eastAsia="Arial" w:hAnsi="Arial"/>
          <w:sz w:val="22"/>
          <w:szCs w:val="22"/>
          <w:rtl w:val="0"/>
        </w:rPr>
        <w:t xml:space="preserve">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dDA7BV3d4XEhNAfyu0zVTYBBxQ==">CgMxLjAyDmgubm1lbmxnZWtkcmZoOAByITFvaFlaWWhNbkxHdjNoSWtwVlBwc2d2V3U1TndZNi1IUw==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2022-10-13T16:11:00Z</dcterms:created>
  <dc:creator>Jeanne Chang</dc:creator>
</cp:coreProperties>
</file>