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Retinal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retina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Retinal Microvascular Endothelial Cells are isolated from </w:t>
      </w:r>
      <w:r w:rsidDel="00000000" w:rsidR="00000000" w:rsidRPr="00000000">
        <w:rPr>
          <w:rFonts w:ascii="Arial" w:cs="Arial" w:eastAsia="Arial" w:hAnsi="Arial"/>
          <w:sz w:val="22"/>
          <w:szCs w:val="22"/>
          <w:rtl w:val="0"/>
        </w:rPr>
        <w:t xml:space="preserve">the retina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Retinal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BjQ7iFi4G7hKtoaRO1Z6x+4+A==">CgMxLjAyDmgubm1lbmxnZWtkcmZoOAByITFPTGltb3J6bTdBcUFHMzhEdjNSR3h4eWtSbWJKUHU1eA==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2022-10-13T16:09:00Z</dcterms:created>
  <dc:creator>Jeanne Chang</dc:creator>
</cp:coreProperties>
</file>