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Placental Microvascular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Placental Microvascular Endothelial Cells are isolated from </w:t>
      </w:r>
      <w:r w:rsidDel="00000000" w:rsidR="00000000" w:rsidRPr="00000000">
        <w:rPr>
          <w:rFonts w:ascii="Arial" w:cs="Arial" w:eastAsia="Arial" w:hAnsi="Arial"/>
          <w:sz w:val="22"/>
          <w:szCs w:val="22"/>
          <w:rtl w:val="0"/>
        </w:rPr>
        <w:t xml:space="preserve">the placenta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Placental Microvascular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2kHsMNd3E/hNppYJWKWPv/ojsA==">CgMxLjAyDmgubm1lbmxnZWtkcmZoOAByITFBWjZNaGM0WWlXTzVFbkxvYmo5TVRmeXZNbVZoSDYzVg==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2022-10-13T16:06:00Z</dcterms:created>
  <dc:creator>Jeanne Chang</dc:creator>
</cp:coreProperties>
</file>