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Bone Marrow-Derived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CD1 Mouse Primary Bone Marrow-Derived Endothelial Cells from Cell Biologics are isolated from the bone marrow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Bone Marrow-Derived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3D3/KpLoZk2otg5qG/ZRXMDsdw==">CgMxLjAyCGguZ2pkZ3hzOAByITFNejctSzM1a0Nhck1qN3RrbnNwNzNhUWJlaWlObjRxVQ==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2022-10-12T15:10:00Z</dcterms:created>
  <dc:creator>Jeanne Chang</dc:creator>
</cp:coreProperties>
</file>