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Lung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w:t>
      </w:r>
      <w:r w:rsidDel="00000000" w:rsidR="00000000" w:rsidRPr="00000000">
        <w:rPr>
          <w:rFonts w:ascii="Arial" w:cs="Arial" w:eastAsia="Arial" w:hAnsi="Arial"/>
          <w:sz w:val="22"/>
          <w:szCs w:val="22"/>
          <w:rtl w:val="0"/>
        </w:rPr>
        <w:t xml:space="preserve">o.</w:t>
        <w:tab/>
        <w:t xml:space="preserve">CD-1011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Lung Microvascular Endothelial Cells from Cell Biologics are isolated from the lung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Lung Microvascular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k40lgsXtvIZIFcEijs3qS2OZw==">CgMxLjA4AHIhMXA2Yk9Ldy1renFRcmNranZMQWdteVlwaWFQYk5ZT20t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2022-10-12T16:43:00Z</dcterms:created>
  <dc:creator>Jeanne Chang</dc:creator>
</cp:coreProperties>
</file>