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RFP-Expressing Mouse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Catalog No.</w:t>
        <w:tab/>
        <w:t xml:space="preserve">C57-6055RFP</w:t>
      </w:r>
    </w:p>
    <w:p w:rsidR="00000000" w:rsidDel="00000000" w:rsidP="00000000" w:rsidRDefault="00000000" w:rsidRPr="00000000" w14:paraId="00000005">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M1168</w:t>
        <w:tab/>
        <w:tab/>
      </w:r>
      <w:r w:rsidDel="00000000" w:rsidR="00000000" w:rsidRPr="00000000">
        <w:rPr>
          <w:rFonts w:ascii="Arial" w:cs="Arial" w:eastAsia="Arial" w:hAnsi="Arial"/>
          <w:sz w:val="22"/>
          <w:szCs w:val="22"/>
          <w:rtl w:val="0"/>
        </w:rPr>
        <w:t xml:space="preserve">Complete </w:t>
      </w:r>
      <w:r w:rsidDel="00000000" w:rsidR="00000000" w:rsidRPr="00000000">
        <w:rPr>
          <w:rFonts w:ascii="Arial" w:cs="Arial" w:eastAsia="Arial" w:hAnsi="Arial"/>
          <w:sz w:val="21"/>
          <w:szCs w:val="21"/>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RFP-Expressing Mouse Primary Intestinal Mesenteric Vascular Endothelial Cells from Cell Biologics are isolated from</w:t>
      </w:r>
      <w:r w:rsidDel="00000000" w:rsidR="00000000" w:rsidRPr="00000000">
        <w:rPr>
          <w:rFonts w:ascii="Arial" w:cs="Arial" w:eastAsia="Arial" w:hAnsi="Arial"/>
          <w:sz w:val="22"/>
          <w:szCs w:val="22"/>
          <w:highlight w:val="white"/>
          <w:rtl w:val="0"/>
        </w:rPr>
        <w:t xml:space="preserve"> the</w:t>
      </w:r>
      <w:r w:rsidDel="00000000" w:rsidR="00000000" w:rsidRPr="00000000">
        <w:rPr>
          <w:rFonts w:ascii="Arial" w:cs="Arial" w:eastAsia="Arial" w:hAnsi="Arial"/>
          <w:sz w:val="21"/>
          <w:szCs w:val="21"/>
          <w:highlight w:val="white"/>
          <w:rtl w:val="0"/>
        </w:rPr>
        <w:t xml:space="preserve"> intestinal mesenteric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1"/>
          <w:szCs w:val="21"/>
          <w:highlight w:val="white"/>
          <w:rtl w:val="0"/>
        </w:rPr>
        <w:t xml:space="preserve">Medium</w:t>
      </w:r>
      <w:r w:rsidDel="00000000" w:rsidR="00000000" w:rsidRPr="00000000">
        <w:rPr>
          <w:rFonts w:ascii="Arial" w:cs="Arial" w:eastAsia="Arial" w:hAnsi="Arial"/>
          <w:sz w:val="21"/>
          <w:szCs w:val="21"/>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1"/>
          <w:szCs w:val="21"/>
          <w:highlight w:val="white"/>
          <w:vertAlign w:val="superscript"/>
          <w:rtl w:val="0"/>
        </w:rPr>
        <w:t xml:space="preserve">6</w:t>
      </w:r>
      <w:r w:rsidDel="00000000" w:rsidR="00000000" w:rsidRPr="00000000">
        <w:rPr>
          <w:rFonts w:ascii="Arial" w:cs="Arial" w:eastAsia="Arial" w:hAnsi="Arial"/>
          <w:sz w:val="21"/>
          <w:szCs w:val="21"/>
          <w:highlight w:val="white"/>
          <w:rtl w:val="0"/>
        </w:rPr>
        <w:t xml:space="preserve"> cells per ml and is delivered frozen. RFP-Expressing Mouse Primary Intestinal Mesenteric 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1"/>
          <w:szCs w:val="21"/>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RFP-Expressing Mouse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Cell Biologics’ guarantee applies only to your purchase of Cell Biologics’ </w:t>
      </w:r>
      <w:r w:rsidDel="00000000" w:rsidR="00000000" w:rsidRPr="00000000">
        <w:rPr>
          <w:rFonts w:ascii="Arial" w:cs="Arial" w:eastAsia="Arial" w:hAnsi="Arial"/>
          <w:sz w:val="21"/>
          <w:szCs w:val="21"/>
          <w:highlight w:val="white"/>
          <w:rtl w:val="0"/>
        </w:rPr>
        <w:t xml:space="preserve">C</w:t>
      </w:r>
      <w:r w:rsidDel="00000000" w:rsidR="00000000" w:rsidRPr="00000000">
        <w:rPr>
          <w:rFonts w:ascii="Arial" w:cs="Arial" w:eastAsia="Arial" w:hAnsi="Arial"/>
          <w:sz w:val="21"/>
          <w:szCs w:val="21"/>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hf5JIZAbsZ9OMM//6jMP5pjTGg==">AMUW2mWdfAWmL/TAUQMDLPNrZ4X3OhARabHiKRIb4yBbYDIYerIayk9olNuT65pj55f+IaDVddtZPicOXKauutDNxKicGtbmf+5yACq705P6d06aJeG5tko=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2022-10-13T16:28:00Z</dcterms:created>
  <dc:creator>Jeanne Chang</dc:creator>
</cp:coreProperties>
</file>