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C57-6017RFP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Liver Sinusoidal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liver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t4Cza+JCQiQsu7oZs2pBvFuX1g==">AMUW2mWkGF7iHaRNbqB9vEbVROBRa8zuBZB0+AvqVCVwMPiTuWp0u/yP0thDiDFWExFp0OIVEc1LtlM3pXgTvMYxRam9edEO41+Ed1j9+H/NyMZscdUX3zY=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2022-10-13T16:29:00Z</dcterms:created>
  <dc:creator>Jeanne Chang</dc:creator>
</cp:coreProperties>
</file>