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RFP-Expressing Mouse Primary Vein Endothelial Cells from Cell Biologics are isolated from the vein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Mouse Primary Vein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lByKHDyiNoSExEBwIPL9x7+WkA==">AMUW2mUAhuWyxLQN78ffsk5KTyw681Vsye+/YUC7frJUsp/OIUFHgaial3Y4oswirZJjBsHGU2d5HDAps+HwK6yzCs/K79r65stmPICT6vSNahttbnMjPKA=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2022-10-13T16:38:00Z</dcterms:created>
  <dc:creator>Jeanne Chang</dc:creator>
</cp:coreProperties>
</file>