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Artery Endothelial Cells from Cell Biologics are isolated</w:t>
      </w:r>
      <w:r w:rsidDel="00000000" w:rsidR="00000000" w:rsidRPr="00000000">
        <w:rPr>
          <w:rFonts w:ascii="Arial" w:cs="Arial" w:eastAsia="Arial" w:hAnsi="Arial"/>
          <w:sz w:val="22"/>
          <w:szCs w:val="22"/>
          <w:rtl w:val="0"/>
        </w:rPr>
        <w:t xml:space="preserve"> from the artery tissues of pathogen-free laboratory C57BL/6 mice </w:t>
      </w:r>
      <w:r w:rsidDel="00000000" w:rsidR="00000000" w:rsidRPr="00000000">
        <w:rPr>
          <w:rFonts w:ascii="Arial" w:cs="Arial" w:eastAsia="Arial" w:hAnsi="Arial"/>
          <w:sz w:val="22"/>
          <w:szCs w:val="22"/>
          <w:rtl w:val="0"/>
        </w:rPr>
        <w:t xml:space="preserve">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GYTZ8HGDwoPf2SId7LatgKWnA==">CgMxLjA4AHIhMTdXWmthZHZQZm9WbXZvbFBmNzFWRHdYNkxicmV4d3Fs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2022-11-28T20:13:00Z</dcterms:created>
  <dc:creator>Jeanne Chang</dc:creator>
</cp:coreProperties>
</file>