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Yolk Sac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C57-6268Cre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w:t>
      </w:r>
      <w:r w:rsidDel="00000000" w:rsidR="00000000" w:rsidRPr="00000000">
        <w:rPr>
          <w:rFonts w:ascii="Arial" w:cs="Arial" w:eastAsia="Arial" w:hAnsi="Arial"/>
          <w:sz w:val="22"/>
          <w:szCs w:val="22"/>
          <w:rtl w:val="0"/>
        </w:rPr>
        <w:t xml:space="preserve">-Expressing Mouse Primary Yolk Sac Endothelial Cells from Cell Biologics are isolated from liver tissue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Mouse Primary Yolk Sac Endothelial Cells are</w:t>
      </w:r>
      <w:r w:rsidDel="00000000" w:rsidR="00000000" w:rsidRPr="00000000">
        <w:rPr>
          <w:rFonts w:ascii="Arial" w:cs="Arial" w:eastAsia="Arial" w:hAnsi="Arial"/>
          <w:sz w:val="21"/>
          <w:szCs w:val="21"/>
          <w:rtl w:val="0"/>
        </w:rPr>
        <w:t xml:space="preserv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Yolk Sac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KTt/cOti17v7PmhTGek193m8gw==">CgMxLjA4AHIhMXlBX3puSHVnZUotN1hMaUNHdDJNN0ZtVnpUbVBoX0FK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2022-11-30T16:58:00Z</dcterms:created>
  <dc:creator>Jeanne Chang</dc:creator>
</cp:coreProperties>
</file>