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Thymus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Thymus Microvascular Endothelial Cells from Cell Biologics are isolated from Thymus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Thymus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Thymus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FJnBsw2jDwZVY9RnoUF82lPxQ==">CgMxLjA4AHIhMXR2WjEyRWRYRmtESXBKYWxWM3FKWlhTVE1RZkUyRzY1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2022-10-13T19:59:00Z</dcterms:created>
  <dc:creator>Jeanne Chang</dc:creator>
</cp:coreProperties>
</file>