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Colonic Microvascular Endothelial Cells from Cell Biologics are isolated from colon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Colonic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Cas9</w:t>
      </w:r>
      <w:r w:rsidDel="00000000" w:rsidR="00000000" w:rsidRPr="00000000">
        <w:rPr>
          <w:rFonts w:ascii="Arial" w:cs="Arial" w:eastAsia="Arial" w:hAnsi="Arial"/>
          <w:sz w:val="22"/>
          <w:szCs w:val="22"/>
          <w:rtl w:val="0"/>
        </w:rPr>
        <w:t xml:space="preserve">-Expressing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ymGUG9aPtWm5c9Y48RysHtKmoA==">CgMxLjA4AHIhMW1ITG5vd3lwTnlsbWl2TFR0NjIzY2xUOW1wNm91Ny1f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2022-10-13T19:39:00Z</dcterms:created>
  <dc:creator>Jeanne Chang</dc:creator>
</cp:coreProperties>
</file>