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Skeletal Muscle Microvascular Endothelial Cells from Cell Biologics are isolated from skeletal muscle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Skeletal Muscle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vt3lRISugboFGHVuNCL5pMO7Q==">CgMxLjAyCGguZ2pkZ3hzOAByITEzSVFDZ0pZY0FLMU1iQUFBVXhJLTBNTG80N0EydW0yTg==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2022-10-12T14:59:00Z</dcterms:created>
  <dc:creator>Jeanne Chang</dc:creator>
</cp:coreProperties>
</file>