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Prostate Microvascular Endothelial Cells from Cell Biologics are isolated from prostate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Prostate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AiP9eFsrZrvBFOU59RoUAubtsA==">CgMxLjAyCGguZ2pkZ3hzOAByITFCZTZ1NUVRRy1FeGdvRFBubm5NSHZTMTk2RnBDaHNnYQ==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2022-10-12T14:54:00Z</dcterms:created>
  <dc:creator>Jeanne Chang</dc:creator>
</cp:coreProperties>
</file>