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B129 Mouse Primary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Artery Endothelial Cells from Cell Biologics are isolated </w:t>
      </w:r>
      <w:r w:rsidDel="00000000" w:rsidR="00000000" w:rsidRPr="00000000">
        <w:rPr>
          <w:rFonts w:ascii="Arial" w:cs="Arial" w:eastAsia="Arial" w:hAnsi="Arial"/>
          <w:sz w:val="22"/>
          <w:szCs w:val="22"/>
          <w:rtl w:val="0"/>
        </w:rPr>
        <w:t xml:space="preserve">from the artery tissues of B129S2/SvPasCrl pathogen-free laboratory mice and grown </w:t>
      </w:r>
      <w:r w:rsidDel="00000000" w:rsidR="00000000" w:rsidRPr="00000000">
        <w:rPr>
          <w:rFonts w:ascii="Arial" w:cs="Arial" w:eastAsia="Arial" w:hAnsi="Arial"/>
          <w:sz w:val="22"/>
          <w:szCs w:val="22"/>
          <w:rtl w:val="0"/>
        </w:rPr>
        <w:t xml:space="preserve">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B129 Mouse Primary Artery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NFOwcZ+dFKITBdW2uePSrvfEQ==">CgMxLjA4AHIhMTVzUXY5Z0JkeGYzNDNBaHVmZkxxalB5akJyTHV1RFd4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2022-10-12T17:10:00Z</dcterms:created>
  <dc:creator>Jeanne Chang</dc:creator>
</cp:coreProperties>
</file>