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4662488</wp:posOffset>
                </wp:positionH>
                <wp:positionV relativeFrom="paragraph">
                  <wp:posOffset>-176203</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4662488</wp:posOffset>
                </wp:positionH>
                <wp:positionV relativeFrom="paragraph">
                  <wp:posOffset>-176203</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Monkey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Umbilical Vein Endothelial Cells from Cell Biologics are isolated from umbilical vein tissue of Cynomolgus Monkey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Umbilical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zimjEGURvuCYI0afB5ek3bo5w==">CgMxLjA4AHIhMW5HbHNKRXRmVVlMdjVVU2F5U1R2aUU1TFFyaFhsNEVf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2022-10-05T20:19:00Z</dcterms:created>
  <dc:creator>Jeanne Chang</dc:creator>
</cp:coreProperties>
</file>