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Colonic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TYwuOmin5Jqqa8Ssc/uGYEP2A==">CgMxLjA4AHIhMU1hb2VudmxXdm1tWUExZkZQV0RNX0RMLVhUaUMyMWxp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2022-12-14T21:41:00Z</dcterms:created>
  <dc:creator>Jeanne Chang</dc:creator>
</cp:coreProperties>
</file>