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Placental Microvascular Endothelial Cells from Cell Biologics are isolated from Cynomolgus Monkey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Placental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2E2+sh/KmtQrdnCHcKzWrbO5g==">CgMxLjA4AHIhMUk3MFAwS2pxbEhYcWEwTFZSMmJqUGZHNjMyV2EzNkJi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